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5DCD" w14:textId="77777777" w:rsidR="00A52520" w:rsidRPr="00147D77" w:rsidRDefault="00D964ED">
      <w:pPr>
        <w:pStyle w:val="Titel"/>
        <w:pBdr>
          <w:top w:val="single" w:sz="4" w:space="6" w:color="auto" w:shadow="1"/>
          <w:left w:val="single" w:sz="4" w:space="4" w:color="auto" w:shadow="1"/>
          <w:bottom w:val="single" w:sz="4" w:space="4" w:color="auto" w:shadow="1"/>
          <w:right w:val="single" w:sz="4" w:space="4" w:color="auto" w:shadow="1"/>
        </w:pBdr>
        <w:shd w:val="clear" w:color="auto" w:fill="E6E6E6"/>
        <w:spacing w:line="240" w:lineRule="auto"/>
        <w:rPr>
          <w:rFonts w:ascii="Tahoma" w:hAnsi="Tahoma" w:cs="Tahoma"/>
          <w:smallCaps w:val="0"/>
          <w:sz w:val="32"/>
          <w:szCs w:val="32"/>
          <w:lang w:val="en-US"/>
        </w:rPr>
      </w:pPr>
      <w:r w:rsidRPr="00147D77">
        <w:rPr>
          <w:rFonts w:ascii="Tahoma" w:hAnsi="Tahoma"/>
          <w:smallCaps w:val="0"/>
          <w:sz w:val="32"/>
          <w:szCs w:val="32"/>
          <w:lang w:val="en-US"/>
        </w:rPr>
        <w:t xml:space="preserve">General Terms &amp; Conditions </w:t>
      </w:r>
    </w:p>
    <w:p w14:paraId="50D42602" w14:textId="28BA2483" w:rsidR="00A8113D" w:rsidRPr="00147D77" w:rsidRDefault="00A52520" w:rsidP="00C22C3D">
      <w:pPr>
        <w:pStyle w:val="Titel"/>
        <w:pBdr>
          <w:top w:val="single" w:sz="4" w:space="6" w:color="auto" w:shadow="1"/>
          <w:left w:val="single" w:sz="4" w:space="4" w:color="auto" w:shadow="1"/>
          <w:bottom w:val="single" w:sz="4" w:space="4" w:color="auto" w:shadow="1"/>
          <w:right w:val="single" w:sz="4" w:space="4" w:color="auto" w:shadow="1"/>
        </w:pBdr>
        <w:shd w:val="clear" w:color="auto" w:fill="E6E6E6"/>
        <w:spacing w:line="240" w:lineRule="auto"/>
        <w:rPr>
          <w:rFonts w:ascii="Tahoma" w:hAnsi="Tahoma" w:cs="Tahoma"/>
          <w:smallCaps w:val="0"/>
          <w:sz w:val="32"/>
          <w:szCs w:val="32"/>
          <w:lang w:val="en-US"/>
        </w:rPr>
      </w:pPr>
      <w:r w:rsidRPr="00147D77">
        <w:rPr>
          <w:rFonts w:ascii="Tahoma" w:hAnsi="Tahoma"/>
          <w:smallCaps w:val="0"/>
          <w:sz w:val="32"/>
          <w:szCs w:val="32"/>
          <w:lang w:val="en-US"/>
        </w:rPr>
        <w:t>“</w:t>
      </w:r>
      <w:proofErr w:type="spellStart"/>
      <w:r w:rsidRPr="00147D77">
        <w:rPr>
          <w:rFonts w:ascii="Tahoma" w:hAnsi="Tahoma"/>
          <w:smallCaps w:val="0"/>
          <w:sz w:val="32"/>
          <w:szCs w:val="32"/>
          <w:lang w:val="en-US"/>
        </w:rPr>
        <w:t>SuperSkiCard</w:t>
      </w:r>
      <w:proofErr w:type="spellEnd"/>
      <w:r w:rsidRPr="00147D77">
        <w:rPr>
          <w:rFonts w:ascii="Tahoma" w:hAnsi="Tahoma"/>
          <w:smallCaps w:val="0"/>
          <w:sz w:val="32"/>
          <w:szCs w:val="32"/>
          <w:lang w:val="en-US"/>
        </w:rPr>
        <w:t>”</w:t>
      </w:r>
    </w:p>
    <w:p w14:paraId="2A28473D" w14:textId="77777777" w:rsidR="00A8113D" w:rsidRPr="00147D77" w:rsidRDefault="00A8113D">
      <w:pPr>
        <w:spacing w:line="360" w:lineRule="auto"/>
        <w:rPr>
          <w:b/>
          <w:bCs/>
          <w:lang w:val="en-US"/>
        </w:rPr>
      </w:pPr>
    </w:p>
    <w:p w14:paraId="6641B0CC" w14:textId="5F0B273B" w:rsidR="00A8113D" w:rsidRPr="00147D77" w:rsidRDefault="00372A09">
      <w:pPr>
        <w:pBdr>
          <w:top w:val="single" w:sz="4" w:space="3" w:color="auto" w:shadow="1"/>
          <w:left w:val="single" w:sz="4" w:space="4" w:color="auto" w:shadow="1"/>
          <w:bottom w:val="single" w:sz="4" w:space="1" w:color="auto" w:shadow="1"/>
          <w:right w:val="single" w:sz="4" w:space="4" w:color="auto" w:shadow="1"/>
        </w:pBdr>
        <w:shd w:val="clear" w:color="auto" w:fill="E6E6E6"/>
        <w:spacing w:line="360" w:lineRule="auto"/>
        <w:rPr>
          <w:rFonts w:ascii="Tahoma" w:hAnsi="Tahoma" w:cs="Tahoma"/>
          <w:b/>
          <w:bCs/>
          <w:lang w:val="en-US"/>
        </w:rPr>
      </w:pPr>
      <w:r w:rsidRPr="00147D77">
        <w:rPr>
          <w:rFonts w:ascii="Tahoma" w:hAnsi="Tahoma"/>
          <w:b/>
          <w:bCs/>
          <w:lang w:val="en-US"/>
        </w:rPr>
        <w:t>I. General Information and Scope of Services</w:t>
      </w:r>
    </w:p>
    <w:p w14:paraId="01286073" w14:textId="77777777" w:rsidR="00A8113D" w:rsidRPr="00147D77" w:rsidRDefault="00A8113D">
      <w:pPr>
        <w:spacing w:line="360" w:lineRule="auto"/>
        <w:rPr>
          <w:lang w:val="en-US"/>
        </w:rPr>
      </w:pPr>
    </w:p>
    <w:p w14:paraId="3FD6B2A7" w14:textId="04020737" w:rsidR="002A45FF" w:rsidRDefault="00147D77">
      <w:pPr>
        <w:spacing w:line="360" w:lineRule="auto"/>
        <w:jc w:val="both"/>
        <w:rPr>
          <w:lang w:val="en-US"/>
        </w:rPr>
      </w:pPr>
      <w:r w:rsidRPr="00147D77">
        <w:rPr>
          <w:lang w:val="en-US"/>
        </w:rPr>
        <w:t xml:space="preserve">The Schmittenhöhebahn AG is the representative of all cable car and lift companies participating in the </w:t>
      </w:r>
      <w:proofErr w:type="spellStart"/>
      <w:r w:rsidRPr="00147D77">
        <w:rPr>
          <w:lang w:val="en-US"/>
        </w:rPr>
        <w:t>SuperSkiCard</w:t>
      </w:r>
      <w:proofErr w:type="spellEnd"/>
      <w:r w:rsidRPr="00147D77">
        <w:rPr>
          <w:lang w:val="en-US"/>
        </w:rPr>
        <w:t xml:space="preserve">. These are visible online at www.superskicard.com/skiregions. The </w:t>
      </w:r>
      <w:proofErr w:type="spellStart"/>
      <w:r w:rsidRPr="00147D77">
        <w:rPr>
          <w:lang w:val="en-US"/>
        </w:rPr>
        <w:t>SuperSkiCard</w:t>
      </w:r>
      <w:proofErr w:type="spellEnd"/>
      <w:r w:rsidRPr="00147D77">
        <w:rPr>
          <w:lang w:val="en-US"/>
        </w:rPr>
        <w:t xml:space="preserve">, </w:t>
      </w:r>
      <w:proofErr w:type="gramStart"/>
      <w:r w:rsidRPr="00147D77">
        <w:rPr>
          <w:lang w:val="en-US"/>
        </w:rPr>
        <w:t>i.e.</w:t>
      </w:r>
      <w:proofErr w:type="gramEnd"/>
      <w:r w:rsidRPr="00147D77">
        <w:rPr>
          <w:lang w:val="en-US"/>
        </w:rPr>
        <w:t xml:space="preserve"> </w:t>
      </w:r>
      <w:r>
        <w:rPr>
          <w:lang w:val="en-US"/>
        </w:rPr>
        <w:t>t</w:t>
      </w:r>
      <w:r w:rsidRPr="00147D77">
        <w:rPr>
          <w:lang w:val="en-US"/>
        </w:rPr>
        <w:t xml:space="preserve">he </w:t>
      </w:r>
      <w:proofErr w:type="spellStart"/>
      <w:r w:rsidRPr="00147D77">
        <w:rPr>
          <w:lang w:val="en-US"/>
        </w:rPr>
        <w:t>SuperSkiCard</w:t>
      </w:r>
      <w:proofErr w:type="spellEnd"/>
      <w:r w:rsidRPr="00147D77">
        <w:rPr>
          <w:lang w:val="en-US"/>
        </w:rPr>
        <w:t xml:space="preserve"> season pass, the </w:t>
      </w:r>
      <w:proofErr w:type="spellStart"/>
      <w:r w:rsidRPr="00147D77">
        <w:rPr>
          <w:lang w:val="en-US"/>
        </w:rPr>
        <w:t>SuperSkiCard</w:t>
      </w:r>
      <w:proofErr w:type="spellEnd"/>
      <w:r w:rsidRPr="00147D77">
        <w:rPr>
          <w:lang w:val="en-US"/>
        </w:rPr>
        <w:t xml:space="preserve"> 10 day flexi-ticket and the </w:t>
      </w:r>
      <w:proofErr w:type="spellStart"/>
      <w:r w:rsidRPr="00147D77">
        <w:rPr>
          <w:lang w:val="en-US"/>
        </w:rPr>
        <w:t>SuperSkiCard</w:t>
      </w:r>
      <w:proofErr w:type="spellEnd"/>
      <w:r w:rsidRPr="00147D77">
        <w:rPr>
          <w:lang w:val="en-US"/>
        </w:rPr>
        <w:t xml:space="preserve"> 1-14 day ski tickets (subsequently referred to together as: "the </w:t>
      </w:r>
      <w:proofErr w:type="spellStart"/>
      <w:r w:rsidRPr="00147D77">
        <w:rPr>
          <w:lang w:val="en-US"/>
        </w:rPr>
        <w:t>SuperSkiCard</w:t>
      </w:r>
      <w:proofErr w:type="spellEnd"/>
      <w:r w:rsidRPr="00147D77">
        <w:rPr>
          <w:lang w:val="en-US"/>
        </w:rPr>
        <w:t xml:space="preserve">”) can be purchased either online at the website www.superskicard.com/en or from the participating cable car and lift companies and from any other contractual partners published on the website www.superskicard.com/en. In any case, the present General Terms and Conditions apply. In the case of online sales via the website, the Schmittenhöhebahn AG will act as an agent for the sale of the </w:t>
      </w:r>
      <w:proofErr w:type="spellStart"/>
      <w:r w:rsidRPr="00147D77">
        <w:rPr>
          <w:lang w:val="en-US"/>
        </w:rPr>
        <w:t>SuperSkiCard</w:t>
      </w:r>
      <w:proofErr w:type="spellEnd"/>
      <w:r w:rsidRPr="00147D77">
        <w:rPr>
          <w:lang w:val="en-US"/>
        </w:rPr>
        <w:t xml:space="preserve">. Contractual partners of the customer from the purchase of the </w:t>
      </w:r>
      <w:proofErr w:type="spellStart"/>
      <w:r w:rsidRPr="00147D77">
        <w:rPr>
          <w:lang w:val="en-US"/>
        </w:rPr>
        <w:t>SuperSkiCard</w:t>
      </w:r>
      <w:proofErr w:type="spellEnd"/>
      <w:r w:rsidRPr="00147D77">
        <w:rPr>
          <w:lang w:val="en-US"/>
        </w:rPr>
        <w:t xml:space="preserve"> are always the participating cable car and lift companies</w:t>
      </w:r>
      <w:r>
        <w:rPr>
          <w:lang w:val="en-US"/>
        </w:rPr>
        <w:t xml:space="preserve">. </w:t>
      </w:r>
    </w:p>
    <w:p w14:paraId="5CDB837F" w14:textId="77777777" w:rsidR="002A45FF" w:rsidRDefault="002A45FF">
      <w:pPr>
        <w:spacing w:line="360" w:lineRule="auto"/>
        <w:jc w:val="both"/>
        <w:rPr>
          <w:lang w:val="en-US"/>
        </w:rPr>
      </w:pPr>
    </w:p>
    <w:p w14:paraId="3FA30CB4" w14:textId="1A36B551" w:rsidR="00E3539F" w:rsidRDefault="00147D77">
      <w:pPr>
        <w:spacing w:line="360" w:lineRule="auto"/>
        <w:jc w:val="both"/>
        <w:rPr>
          <w:lang w:val="en-US"/>
        </w:rPr>
      </w:pPr>
      <w:r w:rsidRPr="00147D77">
        <w:rPr>
          <w:lang w:val="en-US"/>
        </w:rPr>
        <w:t xml:space="preserve">The </w:t>
      </w:r>
      <w:proofErr w:type="spellStart"/>
      <w:r w:rsidRPr="00147D77">
        <w:rPr>
          <w:lang w:val="en-US"/>
        </w:rPr>
        <w:t>SuperSkiCard</w:t>
      </w:r>
      <w:proofErr w:type="spellEnd"/>
      <w:r w:rsidRPr="00147D77">
        <w:rPr>
          <w:lang w:val="en-US"/>
        </w:rPr>
        <w:t xml:space="preserve"> entitles customers to the use of the facilities and </w:t>
      </w:r>
      <w:proofErr w:type="spellStart"/>
      <w:r w:rsidRPr="00147D77">
        <w:rPr>
          <w:lang w:val="en-US"/>
        </w:rPr>
        <w:t>pistes</w:t>
      </w:r>
      <w:proofErr w:type="spellEnd"/>
      <w:r w:rsidRPr="00147D77">
        <w:rPr>
          <w:lang w:val="en-US"/>
        </w:rPr>
        <w:t xml:space="preserve"> of the participating cable car and lift companies, as well as the local ski buses (in so far as those </w:t>
      </w:r>
      <w:proofErr w:type="spellStart"/>
      <w:r w:rsidRPr="00147D77">
        <w:rPr>
          <w:lang w:val="en-US"/>
        </w:rPr>
        <w:t>organised</w:t>
      </w:r>
      <w:proofErr w:type="spellEnd"/>
      <w:r w:rsidRPr="00147D77">
        <w:rPr>
          <w:lang w:val="en-US"/>
        </w:rPr>
        <w:t xml:space="preserve"> by the participating cable car and lift companies) during operating times and opening hours in the winter season (this excludes night-time skiing or evening offers </w:t>
      </w:r>
      <w:proofErr w:type="gramStart"/>
      <w:r w:rsidRPr="00147D77">
        <w:rPr>
          <w:lang w:val="en-US"/>
        </w:rPr>
        <w:t>e.g.</w:t>
      </w:r>
      <w:proofErr w:type="gramEnd"/>
      <w:r w:rsidRPr="00147D77">
        <w:rPr>
          <w:lang w:val="en-US"/>
        </w:rPr>
        <w:t xml:space="preserve"> Tobogganing as well as special trips outside the usual hours of operation). The cable car and lift companies operate their cable car and lift facilities as well as the </w:t>
      </w:r>
      <w:proofErr w:type="spellStart"/>
      <w:r w:rsidRPr="00147D77">
        <w:rPr>
          <w:lang w:val="en-US"/>
        </w:rPr>
        <w:t>pistes</w:t>
      </w:r>
      <w:proofErr w:type="spellEnd"/>
      <w:r w:rsidRPr="00147D77">
        <w:rPr>
          <w:lang w:val="en-US"/>
        </w:rPr>
        <w:t xml:space="preserve"> independently and autonomously.</w:t>
      </w:r>
    </w:p>
    <w:p w14:paraId="6B9CCC9D" w14:textId="77777777" w:rsidR="00147D77" w:rsidRPr="00147D77" w:rsidRDefault="00147D77">
      <w:pPr>
        <w:spacing w:line="360" w:lineRule="auto"/>
        <w:jc w:val="both"/>
        <w:rPr>
          <w:lang w:val="en-US"/>
        </w:rPr>
      </w:pPr>
    </w:p>
    <w:p w14:paraId="14E95EE5" w14:textId="55BA7D48" w:rsidR="00AB0722" w:rsidRPr="00147D77" w:rsidRDefault="00AB0722" w:rsidP="00AB0722">
      <w:pPr>
        <w:pBdr>
          <w:top w:val="single" w:sz="4" w:space="3" w:color="auto" w:shadow="1"/>
          <w:left w:val="single" w:sz="4" w:space="4" w:color="auto" w:shadow="1"/>
          <w:bottom w:val="single" w:sz="4" w:space="1" w:color="auto" w:shadow="1"/>
          <w:right w:val="single" w:sz="4" w:space="4" w:color="auto" w:shadow="1"/>
        </w:pBdr>
        <w:shd w:val="clear" w:color="auto" w:fill="E6E6E6"/>
        <w:spacing w:line="360" w:lineRule="auto"/>
        <w:rPr>
          <w:rFonts w:ascii="Tahoma" w:hAnsi="Tahoma" w:cs="Tahoma"/>
          <w:b/>
          <w:bCs/>
          <w:lang w:val="en-US"/>
        </w:rPr>
      </w:pPr>
      <w:r w:rsidRPr="00147D77">
        <w:rPr>
          <w:rFonts w:ascii="Tahoma" w:hAnsi="Tahoma"/>
          <w:b/>
          <w:bCs/>
          <w:lang w:val="en-US"/>
        </w:rPr>
        <w:t>II. Conclusion of the Contract</w:t>
      </w:r>
    </w:p>
    <w:p w14:paraId="31C8F90C" w14:textId="60895F34" w:rsidR="00CB59E6" w:rsidRPr="00147D77" w:rsidRDefault="00CB59E6" w:rsidP="00CB59E6">
      <w:pPr>
        <w:pStyle w:val="Listenabsatz"/>
        <w:spacing w:line="360" w:lineRule="auto"/>
        <w:ind w:left="0"/>
        <w:jc w:val="both"/>
        <w:rPr>
          <w:rStyle w:val="Hyperlink"/>
          <w:color w:val="auto"/>
          <w:u w:val="none"/>
          <w:lang w:val="en-US"/>
        </w:rPr>
      </w:pPr>
    </w:p>
    <w:p w14:paraId="31D0F0CF" w14:textId="20D40811" w:rsidR="002E10AD" w:rsidRPr="00147D77" w:rsidRDefault="00147D77" w:rsidP="002A45FF">
      <w:pPr>
        <w:pStyle w:val="Listenabsatz"/>
        <w:numPr>
          <w:ilvl w:val="0"/>
          <w:numId w:val="24"/>
        </w:numPr>
        <w:spacing w:line="360" w:lineRule="auto"/>
        <w:jc w:val="both"/>
        <w:rPr>
          <w:lang w:val="en-US"/>
        </w:rPr>
      </w:pPr>
      <w:r w:rsidRPr="00147D77">
        <w:rPr>
          <w:lang w:val="en-US"/>
        </w:rPr>
        <w:t xml:space="preserve">The online order of the customer requires a complete and correct entry of all required fields in the booking window, as well as the explicit acceptance of the </w:t>
      </w:r>
      <w:proofErr w:type="spellStart"/>
      <w:r w:rsidRPr="00147D77">
        <w:rPr>
          <w:lang w:val="en-US"/>
        </w:rPr>
        <w:t>Ts&amp;Cs</w:t>
      </w:r>
      <w:proofErr w:type="spellEnd"/>
      <w:r w:rsidRPr="00147D77">
        <w:rPr>
          <w:lang w:val="en-US"/>
        </w:rPr>
        <w:t xml:space="preserve"> via the application provided in the booking window. Misstatements can lead to the withdrawal of the entitlement and the suspension of carriage without replacement. </w:t>
      </w:r>
      <w:proofErr w:type="spellStart"/>
      <w:r w:rsidRPr="00147D77">
        <w:rPr>
          <w:lang w:val="en-US"/>
        </w:rPr>
        <w:t>SuperSkiCard</w:t>
      </w:r>
      <w:proofErr w:type="spellEnd"/>
      <w:r w:rsidRPr="00147D77">
        <w:rPr>
          <w:lang w:val="en-US"/>
        </w:rPr>
        <w:t xml:space="preserve"> season passes, 10-days flexible ticket and ski tickets </w:t>
      </w:r>
      <w:r w:rsidRPr="00147D77">
        <w:rPr>
          <w:lang w:val="en-US"/>
        </w:rPr>
        <w:lastRenderedPageBreak/>
        <w:t xml:space="preserve">from 8 to 14 days can only be booked when using a recent photograph. The customer is obliged to disclose any changes to their contact information (names, address, email addresses) immediately. After entering the data and clicking on the button “buy now”, this legally represents an offer to conclude a purchase contract for the </w:t>
      </w:r>
      <w:proofErr w:type="spellStart"/>
      <w:r w:rsidRPr="00147D77">
        <w:rPr>
          <w:lang w:val="en-US"/>
        </w:rPr>
        <w:t>SuperSkiCard</w:t>
      </w:r>
      <w:proofErr w:type="spellEnd"/>
      <w:r w:rsidRPr="00147D77">
        <w:rPr>
          <w:lang w:val="en-US"/>
        </w:rPr>
        <w:t xml:space="preserve">. We expressly reserve the right to accept the purchase offer. There is no obligation to accept the customer's offer. The customer will receive an email to the given address within 10 days at the latest, with which the purchase offer may be accepted. The acceptance of the offer takes place after verification of the availability and the specified payment data by a separate order confirmation. The provisions shall apply accordingly when purchasing the </w:t>
      </w:r>
      <w:proofErr w:type="spellStart"/>
      <w:r w:rsidRPr="00147D77">
        <w:rPr>
          <w:lang w:val="en-US"/>
        </w:rPr>
        <w:t>SuperSkiCard</w:t>
      </w:r>
      <w:proofErr w:type="spellEnd"/>
      <w:r w:rsidRPr="00147D77">
        <w:rPr>
          <w:lang w:val="en-US"/>
        </w:rPr>
        <w:t xml:space="preserve"> at the participating cable car and lift companies or at one of the other contractual partners; this is with the proviso, that a customer, the consumer within the scope of the Consumer Protection Act, is entitled to a right of withdrawal for online orders; the </w:t>
      </w:r>
      <w:r w:rsidRPr="00147D77">
        <w:rPr>
          <w:u w:val="single"/>
          <w:lang w:val="en-US"/>
        </w:rPr>
        <w:t>withdrawal policy</w:t>
      </w:r>
      <w:r w:rsidRPr="00147D77">
        <w:rPr>
          <w:lang w:val="en-US"/>
        </w:rPr>
        <w:t> and a </w:t>
      </w:r>
      <w:r w:rsidRPr="00147D77">
        <w:rPr>
          <w:u w:val="single"/>
          <w:lang w:val="en-US"/>
        </w:rPr>
        <w:t>withdrawal form</w:t>
      </w:r>
      <w:r w:rsidRPr="00147D77">
        <w:rPr>
          <w:lang w:val="en-US"/>
        </w:rPr>
        <w:t> are linked here</w:t>
      </w:r>
      <w:r w:rsidRPr="00147D77">
        <w:rPr>
          <w:rFonts w:ascii="Heebo" w:hAnsi="Heebo" w:cs="Heebo"/>
          <w:color w:val="1F2F46"/>
          <w:sz w:val="27"/>
          <w:szCs w:val="27"/>
          <w:shd w:val="clear" w:color="auto" w:fill="FFFFFF"/>
          <w:lang w:val="en-US"/>
        </w:rPr>
        <w:t>.</w:t>
      </w:r>
    </w:p>
    <w:p w14:paraId="1D477B90" w14:textId="5E3CEE6C" w:rsidR="00CB59E6" w:rsidRPr="00147D77" w:rsidRDefault="00147D77" w:rsidP="002A45FF">
      <w:pPr>
        <w:pStyle w:val="Listenabsatz"/>
        <w:numPr>
          <w:ilvl w:val="0"/>
          <w:numId w:val="24"/>
        </w:numPr>
        <w:spacing w:line="360" w:lineRule="auto"/>
        <w:jc w:val="both"/>
        <w:rPr>
          <w:lang w:val="en-US"/>
        </w:rPr>
      </w:pPr>
      <w:r w:rsidRPr="00147D77">
        <w:rPr>
          <w:lang w:val="en-US"/>
        </w:rPr>
        <w:t xml:space="preserve">The services included with the </w:t>
      </w:r>
      <w:proofErr w:type="spellStart"/>
      <w:r w:rsidRPr="00147D77">
        <w:rPr>
          <w:lang w:val="en-US"/>
        </w:rPr>
        <w:t>SuperSkiCard</w:t>
      </w:r>
      <w:proofErr w:type="spellEnd"/>
      <w:r w:rsidRPr="00147D77">
        <w:rPr>
          <w:lang w:val="en-US"/>
        </w:rPr>
        <w:t xml:space="preserve"> can be used after receipt of the respective data carrier in the corresponding validity period and after the opening of the cable car and lift facilities of the participating cable car and lift companies.</w:t>
      </w:r>
    </w:p>
    <w:p w14:paraId="6F798B13" w14:textId="77777777" w:rsidR="00F34748" w:rsidRPr="00147D77" w:rsidRDefault="00F34748" w:rsidP="00AB0722">
      <w:pPr>
        <w:spacing w:line="360" w:lineRule="auto"/>
        <w:jc w:val="both"/>
        <w:rPr>
          <w:lang w:val="en-US"/>
        </w:rPr>
      </w:pPr>
    </w:p>
    <w:p w14:paraId="2A95BE3F" w14:textId="36DACD32" w:rsidR="002C66C9" w:rsidRDefault="002C66C9" w:rsidP="002C66C9">
      <w:pPr>
        <w:pBdr>
          <w:top w:val="single" w:sz="4" w:space="3" w:color="auto" w:shadow="1"/>
          <w:left w:val="single" w:sz="4" w:space="4" w:color="auto" w:shadow="1"/>
          <w:bottom w:val="single" w:sz="4" w:space="1" w:color="auto" w:shadow="1"/>
          <w:right w:val="single" w:sz="4" w:space="4" w:color="auto" w:shadow="1"/>
        </w:pBdr>
        <w:shd w:val="clear" w:color="auto" w:fill="E6E6E6"/>
        <w:spacing w:line="360" w:lineRule="auto"/>
        <w:rPr>
          <w:rFonts w:ascii="Tahoma" w:hAnsi="Tahoma" w:cs="Tahoma"/>
          <w:b/>
          <w:bCs/>
        </w:rPr>
      </w:pPr>
      <w:r>
        <w:rPr>
          <w:rFonts w:ascii="Tahoma" w:hAnsi="Tahoma"/>
          <w:b/>
          <w:bCs/>
        </w:rPr>
        <w:t>III. Costs/Payment</w:t>
      </w:r>
    </w:p>
    <w:p w14:paraId="4DB04689" w14:textId="77777777" w:rsidR="002C66C9" w:rsidRPr="00147D77" w:rsidRDefault="002C66C9" w:rsidP="00147D77">
      <w:pPr>
        <w:pStyle w:val="Listenabsatz"/>
        <w:spacing w:line="360" w:lineRule="auto"/>
        <w:ind w:left="0"/>
        <w:jc w:val="both"/>
        <w:rPr>
          <w:rStyle w:val="Hyperlink"/>
          <w:color w:val="auto"/>
          <w:u w:val="none"/>
          <w:lang w:val="en-US"/>
        </w:rPr>
      </w:pPr>
    </w:p>
    <w:p w14:paraId="30172811" w14:textId="0368EC5F" w:rsidR="00147D77" w:rsidRPr="00147D77" w:rsidRDefault="00147D77" w:rsidP="00147D77">
      <w:pPr>
        <w:pStyle w:val="Listenabsatz"/>
        <w:numPr>
          <w:ilvl w:val="0"/>
          <w:numId w:val="23"/>
        </w:numPr>
        <w:spacing w:line="360" w:lineRule="auto"/>
        <w:jc w:val="both"/>
        <w:rPr>
          <w:rStyle w:val="Hyperlink"/>
          <w:b/>
          <w:bCs/>
          <w:color w:val="auto"/>
          <w:u w:val="none"/>
          <w:lang w:val="en-US"/>
        </w:rPr>
      </w:pPr>
      <w:r w:rsidRPr="00147D77">
        <w:rPr>
          <w:rStyle w:val="Hyperlink"/>
          <w:color w:val="auto"/>
          <w:u w:val="none"/>
          <w:lang w:val="en-US"/>
        </w:rPr>
        <w:t xml:space="preserve">The </w:t>
      </w:r>
      <w:proofErr w:type="spellStart"/>
      <w:r w:rsidRPr="00147D77">
        <w:rPr>
          <w:rStyle w:val="Hyperlink"/>
          <w:color w:val="auto"/>
          <w:u w:val="none"/>
          <w:lang w:val="en-US"/>
        </w:rPr>
        <w:t>SuperSkiCard</w:t>
      </w:r>
      <w:proofErr w:type="spellEnd"/>
      <w:r w:rsidRPr="00147D77">
        <w:rPr>
          <w:rStyle w:val="Hyperlink"/>
          <w:color w:val="auto"/>
          <w:u w:val="none"/>
          <w:lang w:val="en-US"/>
        </w:rPr>
        <w:t xml:space="preserve"> is sold at the current specified tariff shown (a) on the website www.superskicard.com/en or (b) on the price lists, price notices, folders etc. (the tariff posters) displayed in the cable car and lift companies. With the purchase of the </w:t>
      </w:r>
      <w:proofErr w:type="spellStart"/>
      <w:r w:rsidRPr="00147D77">
        <w:rPr>
          <w:rStyle w:val="Hyperlink"/>
          <w:color w:val="auto"/>
          <w:u w:val="none"/>
          <w:lang w:val="en-US"/>
        </w:rPr>
        <w:t>SuperSkiCard</w:t>
      </w:r>
      <w:proofErr w:type="spellEnd"/>
      <w:r w:rsidRPr="00147D77">
        <w:rPr>
          <w:rStyle w:val="Hyperlink"/>
          <w:color w:val="auto"/>
          <w:u w:val="none"/>
          <w:lang w:val="en-US"/>
        </w:rPr>
        <w:t>, a deposit fee (</w:t>
      </w:r>
      <w:proofErr w:type="spellStart"/>
      <w:r w:rsidRPr="00147D77">
        <w:rPr>
          <w:rStyle w:val="Hyperlink"/>
          <w:color w:val="auto"/>
          <w:u w:val="none"/>
          <w:lang w:val="en-US"/>
        </w:rPr>
        <w:t>KeyCard</w:t>
      </w:r>
      <w:proofErr w:type="spellEnd"/>
      <w:r w:rsidRPr="00147D77">
        <w:rPr>
          <w:rStyle w:val="Hyperlink"/>
          <w:color w:val="auto"/>
          <w:u w:val="none"/>
          <w:lang w:val="en-US"/>
        </w:rPr>
        <w:t xml:space="preserve"> deposit) will be charged, the amount for which can also be seen on the tariff posters. The deposit will be charged together with the invoice amount. The deposit and the specified tariffs always include statutory VAT. The purchase the </w:t>
      </w:r>
      <w:proofErr w:type="spellStart"/>
      <w:r w:rsidRPr="00147D77">
        <w:rPr>
          <w:rStyle w:val="Hyperlink"/>
          <w:color w:val="auto"/>
          <w:u w:val="none"/>
          <w:lang w:val="en-US"/>
        </w:rPr>
        <w:t>SuperSkiCard</w:t>
      </w:r>
      <w:proofErr w:type="spellEnd"/>
      <w:r w:rsidRPr="00147D77">
        <w:rPr>
          <w:rStyle w:val="Hyperlink"/>
          <w:color w:val="auto"/>
          <w:u w:val="none"/>
          <w:lang w:val="en-US"/>
        </w:rPr>
        <w:t xml:space="preserve"> can be made for example by credit card (Visa, Mastercard, Amex </w:t>
      </w:r>
      <w:proofErr w:type="spellStart"/>
      <w:r w:rsidRPr="00147D77">
        <w:rPr>
          <w:rStyle w:val="Hyperlink"/>
          <w:color w:val="auto"/>
          <w:u w:val="none"/>
          <w:lang w:val="en-US"/>
        </w:rPr>
        <w:t>oder</w:t>
      </w:r>
      <w:proofErr w:type="spellEnd"/>
      <w:r w:rsidRPr="00147D77">
        <w:rPr>
          <w:rStyle w:val="Hyperlink"/>
          <w:color w:val="auto"/>
          <w:u w:val="none"/>
          <w:lang w:val="en-US"/>
        </w:rPr>
        <w:t xml:space="preserve"> Diners Club), PayPal, bank transfer or in cash at the cable car and lift companies.</w:t>
      </w:r>
    </w:p>
    <w:p w14:paraId="6B40A3F8" w14:textId="77777777" w:rsidR="00147D77" w:rsidRPr="00147D77" w:rsidRDefault="00147D77" w:rsidP="00147D77">
      <w:pPr>
        <w:pStyle w:val="Listenabsatz"/>
        <w:spacing w:line="360" w:lineRule="auto"/>
        <w:ind w:left="0"/>
        <w:jc w:val="both"/>
        <w:rPr>
          <w:rStyle w:val="Hyperlink"/>
          <w:b/>
          <w:bCs/>
          <w:color w:val="auto"/>
          <w:u w:val="none"/>
          <w:lang w:val="en-US"/>
        </w:rPr>
      </w:pPr>
    </w:p>
    <w:p w14:paraId="571F7961" w14:textId="0A9FD0BA" w:rsidR="00A8113D" w:rsidRPr="00147D77" w:rsidRDefault="00147D77" w:rsidP="00147D77">
      <w:pPr>
        <w:pStyle w:val="Listenabsatz"/>
        <w:numPr>
          <w:ilvl w:val="0"/>
          <w:numId w:val="23"/>
        </w:numPr>
        <w:spacing w:line="360" w:lineRule="auto"/>
        <w:jc w:val="both"/>
        <w:rPr>
          <w:rStyle w:val="Hyperlink"/>
          <w:b/>
          <w:bCs/>
          <w:color w:val="auto"/>
          <w:u w:val="none"/>
          <w:lang w:val="en-US"/>
        </w:rPr>
      </w:pPr>
      <w:r w:rsidRPr="00147D77">
        <w:rPr>
          <w:rStyle w:val="Hyperlink"/>
          <w:color w:val="auto"/>
          <w:u w:val="none"/>
          <w:lang w:val="en-US"/>
        </w:rPr>
        <w:t xml:space="preserve">For a lost or damaged </w:t>
      </w:r>
      <w:proofErr w:type="spellStart"/>
      <w:r w:rsidRPr="00147D77">
        <w:rPr>
          <w:rStyle w:val="Hyperlink"/>
          <w:color w:val="auto"/>
          <w:u w:val="none"/>
          <w:lang w:val="en-US"/>
        </w:rPr>
        <w:t>SuperSkiCard</w:t>
      </w:r>
      <w:proofErr w:type="spellEnd"/>
      <w:r w:rsidRPr="00147D77">
        <w:rPr>
          <w:rStyle w:val="Hyperlink"/>
          <w:color w:val="auto"/>
          <w:u w:val="none"/>
          <w:lang w:val="en-US"/>
        </w:rPr>
        <w:t xml:space="preserve"> season pass or a </w:t>
      </w:r>
      <w:proofErr w:type="spellStart"/>
      <w:r w:rsidRPr="00147D77">
        <w:rPr>
          <w:rStyle w:val="Hyperlink"/>
          <w:color w:val="auto"/>
          <w:u w:val="none"/>
          <w:lang w:val="en-US"/>
        </w:rPr>
        <w:t>SuperSkiCard</w:t>
      </w:r>
      <w:proofErr w:type="spellEnd"/>
      <w:r w:rsidRPr="00147D77">
        <w:rPr>
          <w:rStyle w:val="Hyperlink"/>
          <w:color w:val="auto"/>
          <w:u w:val="none"/>
          <w:lang w:val="en-US"/>
        </w:rPr>
        <w:t xml:space="preserve"> flexi-ticket, a new </w:t>
      </w:r>
      <w:proofErr w:type="spellStart"/>
      <w:r w:rsidRPr="00147D77">
        <w:rPr>
          <w:rStyle w:val="Hyperlink"/>
          <w:color w:val="auto"/>
          <w:u w:val="none"/>
          <w:lang w:val="en-US"/>
        </w:rPr>
        <w:t>SuperSkiCard</w:t>
      </w:r>
      <w:proofErr w:type="spellEnd"/>
      <w:r w:rsidRPr="00147D77">
        <w:rPr>
          <w:rStyle w:val="Hyperlink"/>
          <w:color w:val="auto"/>
          <w:u w:val="none"/>
          <w:lang w:val="en-US"/>
        </w:rPr>
        <w:t xml:space="preserve"> season pass or a </w:t>
      </w:r>
      <w:proofErr w:type="spellStart"/>
      <w:r w:rsidRPr="00147D77">
        <w:rPr>
          <w:rStyle w:val="Hyperlink"/>
          <w:color w:val="auto"/>
          <w:u w:val="none"/>
          <w:lang w:val="en-US"/>
        </w:rPr>
        <w:t>SuperSkiCard</w:t>
      </w:r>
      <w:proofErr w:type="spellEnd"/>
      <w:r w:rsidRPr="00147D77">
        <w:rPr>
          <w:rStyle w:val="Hyperlink"/>
          <w:color w:val="auto"/>
          <w:u w:val="none"/>
          <w:lang w:val="en-US"/>
        </w:rPr>
        <w:t xml:space="preserve"> flexi-ticket can be issued for a handling fee of 15 Euros (incl. </w:t>
      </w:r>
      <w:proofErr w:type="spellStart"/>
      <w:r w:rsidRPr="00147D77">
        <w:rPr>
          <w:rStyle w:val="Hyperlink"/>
          <w:color w:val="auto"/>
          <w:u w:val="none"/>
          <w:lang w:val="en-US"/>
        </w:rPr>
        <w:t>KeyCard</w:t>
      </w:r>
      <w:proofErr w:type="spellEnd"/>
      <w:r w:rsidRPr="00147D77">
        <w:rPr>
          <w:rStyle w:val="Hyperlink"/>
          <w:color w:val="auto"/>
          <w:u w:val="none"/>
          <w:lang w:val="en-US"/>
        </w:rPr>
        <w:t xml:space="preserve"> deposit). The reissue requires the presentation of the disconnection document and an official identity document. If the </w:t>
      </w:r>
      <w:proofErr w:type="spellStart"/>
      <w:r w:rsidRPr="00147D77">
        <w:rPr>
          <w:rStyle w:val="Hyperlink"/>
          <w:color w:val="auto"/>
          <w:u w:val="none"/>
          <w:lang w:val="en-US"/>
        </w:rPr>
        <w:t>SuperSkiCard</w:t>
      </w:r>
      <w:proofErr w:type="spellEnd"/>
      <w:r w:rsidRPr="00147D77">
        <w:rPr>
          <w:rStyle w:val="Hyperlink"/>
          <w:color w:val="auto"/>
          <w:u w:val="none"/>
          <w:lang w:val="en-US"/>
        </w:rPr>
        <w:t xml:space="preserve"> has already been used on the day that the card is lost, the validity period of the newly issued </w:t>
      </w:r>
      <w:proofErr w:type="spellStart"/>
      <w:r w:rsidRPr="00147D77">
        <w:rPr>
          <w:rStyle w:val="Hyperlink"/>
          <w:color w:val="auto"/>
          <w:u w:val="none"/>
          <w:lang w:val="en-US"/>
        </w:rPr>
        <w:t>SuperSkiCard</w:t>
      </w:r>
      <w:proofErr w:type="spellEnd"/>
      <w:r w:rsidRPr="00147D77">
        <w:rPr>
          <w:rStyle w:val="Hyperlink"/>
          <w:color w:val="auto"/>
          <w:u w:val="none"/>
          <w:lang w:val="en-US"/>
        </w:rPr>
        <w:t xml:space="preserve"> is limited to the days following this date.</w:t>
      </w:r>
    </w:p>
    <w:p w14:paraId="5F5E9FF0" w14:textId="77777777" w:rsidR="00147D77" w:rsidRPr="00147D77" w:rsidRDefault="00147D77" w:rsidP="00303E27">
      <w:pPr>
        <w:pStyle w:val="Listenabsatz"/>
        <w:spacing w:line="360" w:lineRule="auto"/>
        <w:ind w:left="0"/>
        <w:jc w:val="both"/>
        <w:rPr>
          <w:rStyle w:val="Hyperlink"/>
          <w:b/>
          <w:bCs/>
          <w:color w:val="auto"/>
          <w:u w:val="none"/>
          <w:lang w:val="en-US"/>
        </w:rPr>
      </w:pPr>
    </w:p>
    <w:p w14:paraId="39F3A820" w14:textId="02FEBCDA" w:rsidR="00B840A4" w:rsidRPr="00147D77" w:rsidRDefault="00A52520" w:rsidP="00B840A4">
      <w:pPr>
        <w:pBdr>
          <w:top w:val="single" w:sz="4" w:space="3" w:color="auto" w:shadow="1"/>
          <w:left w:val="single" w:sz="4" w:space="4" w:color="auto" w:shadow="1"/>
          <w:bottom w:val="single" w:sz="4" w:space="1" w:color="auto" w:shadow="1"/>
          <w:right w:val="single" w:sz="4" w:space="4" w:color="auto" w:shadow="1"/>
        </w:pBdr>
        <w:shd w:val="clear" w:color="auto" w:fill="E6E6E6"/>
        <w:spacing w:line="360" w:lineRule="auto"/>
        <w:rPr>
          <w:rFonts w:ascii="Tahoma" w:hAnsi="Tahoma" w:cs="Tahoma"/>
          <w:b/>
          <w:bCs/>
          <w:lang w:val="en-US"/>
        </w:rPr>
      </w:pPr>
      <w:r w:rsidRPr="00147D77">
        <w:rPr>
          <w:rFonts w:ascii="Tahoma" w:hAnsi="Tahoma"/>
          <w:b/>
          <w:bCs/>
          <w:lang w:val="en-US"/>
        </w:rPr>
        <w:lastRenderedPageBreak/>
        <w:t>IV. Shipping</w:t>
      </w:r>
    </w:p>
    <w:p w14:paraId="50C215A7" w14:textId="77777777" w:rsidR="00B840A4" w:rsidRPr="00147D77" w:rsidRDefault="00B840A4" w:rsidP="00F34748">
      <w:pPr>
        <w:spacing w:line="360" w:lineRule="auto"/>
        <w:jc w:val="both"/>
        <w:rPr>
          <w:lang w:val="en-US"/>
        </w:rPr>
      </w:pPr>
    </w:p>
    <w:p w14:paraId="6D804F75" w14:textId="1125634A" w:rsidR="00A8113D" w:rsidRPr="00147D77" w:rsidRDefault="004D2A1A" w:rsidP="00F34748">
      <w:pPr>
        <w:spacing w:line="360" w:lineRule="auto"/>
        <w:jc w:val="both"/>
        <w:rPr>
          <w:lang w:val="en-US"/>
        </w:rPr>
      </w:pPr>
      <w:r w:rsidRPr="00147D77">
        <w:rPr>
          <w:lang w:val="en-US"/>
        </w:rPr>
        <w:t xml:space="preserve">When purchasing the </w:t>
      </w:r>
      <w:proofErr w:type="spellStart"/>
      <w:r w:rsidRPr="00147D77">
        <w:rPr>
          <w:lang w:val="en-US"/>
        </w:rPr>
        <w:t>SuperSkicard</w:t>
      </w:r>
      <w:proofErr w:type="spellEnd"/>
      <w:r w:rsidRPr="00147D77">
        <w:rPr>
          <w:lang w:val="en-US"/>
        </w:rPr>
        <w:t xml:space="preserve"> online, the postal service delivery time (generally approx. 3 to 5 working days for domestic shipping) should be noted. </w:t>
      </w:r>
    </w:p>
    <w:p w14:paraId="01D47ACF" w14:textId="77777777" w:rsidR="002D4B6A" w:rsidRPr="00147D77" w:rsidRDefault="002D4B6A">
      <w:pPr>
        <w:spacing w:line="360" w:lineRule="auto"/>
        <w:rPr>
          <w:lang w:val="en-US"/>
        </w:rPr>
      </w:pPr>
    </w:p>
    <w:p w14:paraId="4D818D5C" w14:textId="7DE7F8F1" w:rsidR="004258C6" w:rsidRPr="00147D77" w:rsidRDefault="004258C6" w:rsidP="004258C6">
      <w:pPr>
        <w:pBdr>
          <w:top w:val="single" w:sz="4" w:space="3" w:color="auto" w:shadow="1"/>
          <w:left w:val="single" w:sz="4" w:space="4" w:color="auto" w:shadow="1"/>
          <w:bottom w:val="single" w:sz="4" w:space="1" w:color="auto" w:shadow="1"/>
          <w:right w:val="single" w:sz="4" w:space="4" w:color="auto" w:shadow="1"/>
        </w:pBdr>
        <w:shd w:val="clear" w:color="auto" w:fill="E6E6E6"/>
        <w:spacing w:line="360" w:lineRule="auto"/>
        <w:rPr>
          <w:rFonts w:ascii="Tahoma" w:hAnsi="Tahoma" w:cs="Tahoma"/>
          <w:b/>
          <w:bCs/>
          <w:lang w:val="en-US"/>
        </w:rPr>
      </w:pPr>
      <w:r w:rsidRPr="00147D77">
        <w:rPr>
          <w:rFonts w:ascii="Tahoma" w:hAnsi="Tahoma"/>
          <w:b/>
          <w:bCs/>
          <w:lang w:val="en-US"/>
        </w:rPr>
        <w:t>V. Use of the Services</w:t>
      </w:r>
    </w:p>
    <w:p w14:paraId="02C531F7" w14:textId="77A99925" w:rsidR="00F34748" w:rsidRPr="00147D77" w:rsidRDefault="00F34748">
      <w:pPr>
        <w:spacing w:line="360" w:lineRule="auto"/>
        <w:rPr>
          <w:lang w:val="en-US"/>
        </w:rPr>
      </w:pPr>
    </w:p>
    <w:p w14:paraId="3131D7F1" w14:textId="53099530" w:rsidR="004258C6" w:rsidRDefault="002A45FF" w:rsidP="002A45FF">
      <w:pPr>
        <w:spacing w:line="360" w:lineRule="auto"/>
        <w:jc w:val="both"/>
        <w:rPr>
          <w:lang w:val="en-US"/>
        </w:rPr>
      </w:pPr>
      <w:r w:rsidRPr="002A45FF">
        <w:rPr>
          <w:lang w:val="en-US"/>
        </w:rPr>
        <w:t xml:space="preserve">For the use of the </w:t>
      </w:r>
      <w:proofErr w:type="spellStart"/>
      <w:r w:rsidRPr="002A45FF">
        <w:rPr>
          <w:lang w:val="en-US"/>
        </w:rPr>
        <w:t>SuperSkiCard</w:t>
      </w:r>
      <w:proofErr w:type="spellEnd"/>
      <w:r w:rsidRPr="002A45FF">
        <w:rPr>
          <w:lang w:val="en-US"/>
        </w:rPr>
        <w:t xml:space="preserve">-Services, the General Terms &amp; </w:t>
      </w:r>
      <w:proofErr w:type="gramStart"/>
      <w:r w:rsidRPr="002A45FF">
        <w:rPr>
          <w:lang w:val="en-US"/>
        </w:rPr>
        <w:t>Conditions</w:t>
      </w:r>
      <w:proofErr w:type="gramEnd"/>
      <w:r w:rsidRPr="002A45FF">
        <w:rPr>
          <w:lang w:val="en-US"/>
        </w:rPr>
        <w:t xml:space="preserve"> and the conditions of transport for the respective cable car and lift companies will apply; these are available on the respective websites. </w:t>
      </w:r>
      <w:proofErr w:type="gramStart"/>
      <w:r w:rsidRPr="002A45FF">
        <w:rPr>
          <w:lang w:val="en-US"/>
        </w:rPr>
        <w:t xml:space="preserve">In particular, </w:t>
      </w:r>
      <w:proofErr w:type="spellStart"/>
      <w:r w:rsidRPr="002A45FF">
        <w:rPr>
          <w:lang w:val="en-US"/>
        </w:rPr>
        <w:t>we</w:t>
      </w:r>
      <w:proofErr w:type="gramEnd"/>
      <w:r w:rsidRPr="002A45FF">
        <w:rPr>
          <w:lang w:val="en-US"/>
        </w:rPr>
        <w:t xml:space="preserve"> advice</w:t>
      </w:r>
      <w:proofErr w:type="spellEnd"/>
      <w:r w:rsidRPr="002A45FF">
        <w:rPr>
          <w:lang w:val="en-US"/>
        </w:rPr>
        <w:t xml:space="preserve"> that passengers must wear a mouth nose protection in accordance with the specifications defined in the currently valid version of the official ordinance. Except children up to the age of six. Disregard will result in exclusion from the transport by cable cars and lifts.</w:t>
      </w:r>
    </w:p>
    <w:p w14:paraId="51A27DF2" w14:textId="77777777" w:rsidR="002A45FF" w:rsidRPr="002A45FF" w:rsidRDefault="002A45FF" w:rsidP="002A45FF">
      <w:pPr>
        <w:spacing w:line="360" w:lineRule="auto"/>
        <w:jc w:val="both"/>
        <w:rPr>
          <w:lang w:val="en-US"/>
        </w:rPr>
      </w:pPr>
    </w:p>
    <w:p w14:paraId="06170B01" w14:textId="47463E5F" w:rsidR="004258C6" w:rsidRPr="002A45FF" w:rsidRDefault="004258C6" w:rsidP="004258C6">
      <w:pPr>
        <w:pBdr>
          <w:top w:val="single" w:sz="4" w:space="3" w:color="auto" w:shadow="1"/>
          <w:left w:val="single" w:sz="4" w:space="4" w:color="auto" w:shadow="1"/>
          <w:bottom w:val="single" w:sz="4" w:space="1" w:color="auto" w:shadow="1"/>
          <w:right w:val="single" w:sz="4" w:space="4" w:color="auto" w:shadow="1"/>
        </w:pBdr>
        <w:shd w:val="clear" w:color="auto" w:fill="E6E6E6"/>
        <w:spacing w:line="360" w:lineRule="auto"/>
        <w:rPr>
          <w:rFonts w:ascii="Tahoma" w:hAnsi="Tahoma"/>
          <w:b/>
          <w:bCs/>
          <w:lang w:val="en-US"/>
        </w:rPr>
      </w:pPr>
      <w:r w:rsidRPr="002A45FF">
        <w:rPr>
          <w:rFonts w:ascii="Tahoma" w:hAnsi="Tahoma"/>
          <w:b/>
          <w:bCs/>
          <w:lang w:val="en-US"/>
        </w:rPr>
        <w:t>VI. Liability</w:t>
      </w:r>
    </w:p>
    <w:p w14:paraId="4B25D988" w14:textId="1BD37B6B" w:rsidR="004258C6" w:rsidRPr="00147D77" w:rsidRDefault="004258C6">
      <w:pPr>
        <w:spacing w:line="360" w:lineRule="auto"/>
        <w:rPr>
          <w:lang w:val="en-US"/>
        </w:rPr>
      </w:pPr>
    </w:p>
    <w:p w14:paraId="46ACABF9" w14:textId="77777777" w:rsidR="002A45FF" w:rsidRDefault="002A45FF" w:rsidP="002A45FF">
      <w:pPr>
        <w:spacing w:line="360" w:lineRule="auto"/>
        <w:rPr>
          <w:lang w:val="en-US"/>
        </w:rPr>
      </w:pPr>
      <w:r w:rsidRPr="002A45FF">
        <w:rPr>
          <w:lang w:val="en-US"/>
        </w:rPr>
        <w:t>Liability for damages is restricted in cases of intent or negligence. Claims for damages for minor negligence are excluded. Claims under the title of damage compensation are to be claimed with the cable car and lift company responsible for the dama</w:t>
      </w:r>
      <w:r>
        <w:rPr>
          <w:lang w:val="en-US"/>
        </w:rPr>
        <w:t xml:space="preserve">ge. </w:t>
      </w:r>
      <w:r w:rsidRPr="002A45FF">
        <w:rPr>
          <w:lang w:val="en-US"/>
        </w:rPr>
        <w:br/>
      </w:r>
    </w:p>
    <w:p w14:paraId="7BB5554C" w14:textId="4DE0DDE0" w:rsidR="00303E27" w:rsidRPr="00147D77" w:rsidRDefault="002A45FF" w:rsidP="002A45FF">
      <w:pPr>
        <w:spacing w:line="360" w:lineRule="auto"/>
        <w:rPr>
          <w:lang w:val="en-US"/>
        </w:rPr>
      </w:pPr>
      <w:r w:rsidRPr="002A45FF">
        <w:rPr>
          <w:lang w:val="en-US"/>
        </w:rPr>
        <w:t xml:space="preserve">The provision of services can be temporarily, </w:t>
      </w:r>
      <w:proofErr w:type="gramStart"/>
      <w:r w:rsidRPr="002A45FF">
        <w:rPr>
          <w:lang w:val="en-US"/>
        </w:rPr>
        <w:t>wholly</w:t>
      </w:r>
      <w:proofErr w:type="gramEnd"/>
      <w:r w:rsidRPr="002A45FF">
        <w:rPr>
          <w:lang w:val="en-US"/>
        </w:rPr>
        <w:t xml:space="preserve"> or partially restricted, at one or several cable car and lift companies due to technical malfunctions, lack of snow, in case of force majeure or due to natural disasters such as storms, thunder, heavy rain and snow chaos danger of avalanches or other operational disruptions. The </w:t>
      </w:r>
      <w:proofErr w:type="spellStart"/>
      <w:r w:rsidRPr="002A45FF">
        <w:rPr>
          <w:lang w:val="en-US"/>
        </w:rPr>
        <w:t>SuperSkiCard</w:t>
      </w:r>
      <w:proofErr w:type="spellEnd"/>
      <w:r w:rsidRPr="002A45FF">
        <w:rPr>
          <w:lang w:val="en-US"/>
        </w:rPr>
        <w:t xml:space="preserve"> is </w:t>
      </w:r>
      <w:proofErr w:type="gramStart"/>
      <w:r w:rsidRPr="002A45FF">
        <w:rPr>
          <w:lang w:val="en-US"/>
        </w:rPr>
        <w:t>a</w:t>
      </w:r>
      <w:proofErr w:type="gramEnd"/>
      <w:r w:rsidRPr="002A45FF">
        <w:rPr>
          <w:lang w:val="en-US"/>
        </w:rPr>
        <w:t xml:space="preserve"> interregional product, that can be used at all of the participating cable car and lift companies. There will be no guarantee made for the uninterrupted availability of the services offered by the </w:t>
      </w:r>
      <w:proofErr w:type="spellStart"/>
      <w:r w:rsidRPr="002A45FF">
        <w:rPr>
          <w:lang w:val="en-US"/>
        </w:rPr>
        <w:t>SuperSkiCard</w:t>
      </w:r>
      <w:proofErr w:type="spellEnd"/>
      <w:r w:rsidRPr="002A45FF">
        <w:rPr>
          <w:lang w:val="en-US"/>
        </w:rPr>
        <w:t xml:space="preserve"> at each individual cable car and lift company on each day.</w:t>
      </w:r>
    </w:p>
    <w:p w14:paraId="7C6A0E40" w14:textId="0BB1AD62" w:rsidR="002A45FF" w:rsidRPr="00147D77" w:rsidRDefault="002A45FF" w:rsidP="002A45FF">
      <w:pPr>
        <w:rPr>
          <w:lang w:val="en-US"/>
        </w:rPr>
      </w:pPr>
      <w:r>
        <w:rPr>
          <w:lang w:val="en-US"/>
        </w:rPr>
        <w:br w:type="page"/>
      </w:r>
    </w:p>
    <w:p w14:paraId="728FE3C1" w14:textId="1A4CCF02" w:rsidR="007F6AB5" w:rsidRPr="00147D77" w:rsidRDefault="00D953D1" w:rsidP="007F6AB5">
      <w:pPr>
        <w:pBdr>
          <w:top w:val="single" w:sz="4" w:space="3" w:color="auto" w:shadow="1"/>
          <w:left w:val="single" w:sz="4" w:space="4" w:color="auto" w:shadow="1"/>
          <w:bottom w:val="single" w:sz="4" w:space="1" w:color="auto" w:shadow="1"/>
          <w:right w:val="single" w:sz="4" w:space="4" w:color="auto" w:shadow="1"/>
        </w:pBdr>
        <w:shd w:val="clear" w:color="auto" w:fill="E6E6E6"/>
        <w:spacing w:line="360" w:lineRule="auto"/>
        <w:rPr>
          <w:rFonts w:ascii="Tahoma" w:hAnsi="Tahoma" w:cs="Tahoma"/>
          <w:b/>
          <w:bCs/>
          <w:lang w:val="en-US"/>
        </w:rPr>
      </w:pPr>
      <w:bookmarkStart w:id="0" w:name="_Hlk50367358"/>
      <w:r w:rsidRPr="00147D77">
        <w:rPr>
          <w:rFonts w:ascii="Tahoma" w:hAnsi="Tahoma"/>
          <w:b/>
          <w:bCs/>
          <w:lang w:val="en-US"/>
        </w:rPr>
        <w:lastRenderedPageBreak/>
        <w:t xml:space="preserve">VII.  Refund </w:t>
      </w:r>
      <w:bookmarkEnd w:id="0"/>
      <w:r w:rsidRPr="00147D77">
        <w:rPr>
          <w:rFonts w:ascii="Tahoma" w:hAnsi="Tahoma"/>
          <w:b/>
          <w:bCs/>
          <w:lang w:val="en-US"/>
        </w:rPr>
        <w:t>during operational lockdowns due to epidemics or pandemics</w:t>
      </w:r>
    </w:p>
    <w:p w14:paraId="58B77A46" w14:textId="77777777" w:rsidR="002A45FF" w:rsidRPr="002A45FF" w:rsidRDefault="002A45FF" w:rsidP="002A45FF">
      <w:pPr>
        <w:pStyle w:val="Listenabsatz"/>
        <w:spacing w:line="360" w:lineRule="auto"/>
        <w:ind w:left="0"/>
        <w:rPr>
          <w:rFonts w:ascii="Heebo" w:hAnsi="Heebo" w:cs="Heebo"/>
          <w:color w:val="1F2F46"/>
          <w:lang w:val="en-US"/>
        </w:rPr>
      </w:pPr>
    </w:p>
    <w:p w14:paraId="2004C272" w14:textId="77777777" w:rsidR="002A45FF" w:rsidRDefault="002A45FF" w:rsidP="002A45FF">
      <w:pPr>
        <w:pStyle w:val="Listenabsatz"/>
        <w:spacing w:line="360" w:lineRule="auto"/>
        <w:ind w:left="0"/>
        <w:rPr>
          <w:lang w:val="en-US"/>
        </w:rPr>
      </w:pPr>
      <w:r w:rsidRPr="002A45FF">
        <w:rPr>
          <w:lang w:val="en-US"/>
        </w:rPr>
        <w:t xml:space="preserve">Should the participating cable car and lift companies with their lifts and cable car facilities, be prevented from providing services in all regions where the </w:t>
      </w:r>
      <w:proofErr w:type="spellStart"/>
      <w:r w:rsidRPr="002A45FF">
        <w:rPr>
          <w:lang w:val="en-US"/>
        </w:rPr>
        <w:t>SuperSkiCard</w:t>
      </w:r>
      <w:proofErr w:type="spellEnd"/>
      <w:r w:rsidRPr="002A45FF">
        <w:rPr>
          <w:lang w:val="en-US"/>
        </w:rPr>
        <w:t xml:space="preserve"> is valid (“the affected cable car and lift companies”) due to an epidemic or pandemic/ or if there is a complete closure of the cable car and lift companies concerned and/ or the customer is not able to use the service due to a travel warning or border closure, the costs paid by the customer for the </w:t>
      </w:r>
      <w:proofErr w:type="spellStart"/>
      <w:r w:rsidRPr="002A45FF">
        <w:rPr>
          <w:lang w:val="en-US"/>
        </w:rPr>
        <w:t>SuperSkiCard</w:t>
      </w:r>
      <w:proofErr w:type="spellEnd"/>
      <w:r w:rsidRPr="002A45FF">
        <w:rPr>
          <w:lang w:val="en-US"/>
        </w:rPr>
        <w:t xml:space="preserve"> will be refunded as follows for the duration of the entire closure. The refund will be made</w:t>
      </w:r>
      <w:r w:rsidRPr="002A45FF">
        <w:rPr>
          <w:lang w:val="en-US"/>
        </w:rPr>
        <w:br/>
      </w:r>
    </w:p>
    <w:p w14:paraId="3E5D6820" w14:textId="77777777" w:rsidR="002A45FF" w:rsidRDefault="002A45FF" w:rsidP="002A45FF">
      <w:pPr>
        <w:pStyle w:val="Listenabsatz"/>
        <w:spacing w:line="360" w:lineRule="auto"/>
        <w:ind w:left="0"/>
        <w:rPr>
          <w:lang w:val="en-US"/>
        </w:rPr>
      </w:pPr>
      <w:r w:rsidRPr="002A45FF">
        <w:rPr>
          <w:lang w:val="en-US"/>
        </w:rPr>
        <w:t>-for the </w:t>
      </w:r>
      <w:proofErr w:type="spellStart"/>
      <w:r w:rsidRPr="002A45FF">
        <w:rPr>
          <w:b/>
          <w:bCs/>
          <w:lang w:val="en-US"/>
        </w:rPr>
        <w:t>SuperSkiCard</w:t>
      </w:r>
      <w:proofErr w:type="spellEnd"/>
      <w:r w:rsidRPr="002A45FF">
        <w:rPr>
          <w:b/>
          <w:bCs/>
          <w:lang w:val="en-US"/>
        </w:rPr>
        <w:t xml:space="preserve"> </w:t>
      </w:r>
      <w:proofErr w:type="gramStart"/>
      <w:r w:rsidRPr="002A45FF">
        <w:rPr>
          <w:b/>
          <w:bCs/>
          <w:lang w:val="en-US"/>
        </w:rPr>
        <w:t>1-14 day</w:t>
      </w:r>
      <w:proofErr w:type="gramEnd"/>
      <w:r w:rsidRPr="002A45FF">
        <w:rPr>
          <w:b/>
          <w:bCs/>
          <w:lang w:val="en-US"/>
        </w:rPr>
        <w:t xml:space="preserve"> tickets</w:t>
      </w:r>
      <w:r w:rsidRPr="002A45FF">
        <w:rPr>
          <w:lang w:val="en-US"/>
        </w:rPr>
        <w:t> on the basis of the actual possible use (Example: if the closure is made after the 3rd day of validity for a 6-day ski ticket, the customer will be refunded the difference between the purchase price for a 3-day ski ticket and the purchase price paid by them for the 6-day ski ticket);</w:t>
      </w:r>
      <w:r w:rsidRPr="002A45FF">
        <w:rPr>
          <w:lang w:val="en-US"/>
        </w:rPr>
        <w:br/>
      </w:r>
    </w:p>
    <w:p w14:paraId="171D2859" w14:textId="1F5E613A" w:rsidR="002A45FF" w:rsidRDefault="002A45FF" w:rsidP="002A45FF">
      <w:pPr>
        <w:pStyle w:val="Listenabsatz"/>
        <w:spacing w:line="360" w:lineRule="auto"/>
        <w:ind w:left="0"/>
        <w:rPr>
          <w:lang w:val="en-US"/>
        </w:rPr>
      </w:pPr>
      <w:r w:rsidRPr="002A45FF">
        <w:rPr>
          <w:lang w:val="en-US"/>
        </w:rPr>
        <w:t>-for a </w:t>
      </w:r>
      <w:proofErr w:type="spellStart"/>
      <w:r w:rsidRPr="002A45FF">
        <w:rPr>
          <w:b/>
          <w:bCs/>
          <w:lang w:val="en-US"/>
        </w:rPr>
        <w:t>SuperSkiCard</w:t>
      </w:r>
      <w:proofErr w:type="spellEnd"/>
      <w:r w:rsidRPr="002A45FF">
        <w:rPr>
          <w:b/>
          <w:bCs/>
          <w:lang w:val="en-US"/>
        </w:rPr>
        <w:t xml:space="preserve"> flexible ticket</w:t>
      </w:r>
      <w:r w:rsidRPr="002A45FF">
        <w:rPr>
          <w:lang w:val="en-US"/>
        </w:rPr>
        <w:t xml:space="preserve">, the customer is able to transfer the non-consumable days of the </w:t>
      </w:r>
      <w:proofErr w:type="spellStart"/>
      <w:r w:rsidRPr="002A45FF">
        <w:rPr>
          <w:lang w:val="en-US"/>
        </w:rPr>
        <w:t>SuperSkiCard</w:t>
      </w:r>
      <w:proofErr w:type="spellEnd"/>
      <w:r w:rsidRPr="002A45FF">
        <w:rPr>
          <w:lang w:val="en-US"/>
        </w:rPr>
        <w:t xml:space="preserve"> flexi-ticket to the next </w:t>
      </w:r>
      <w:proofErr w:type="gramStart"/>
      <w:r w:rsidRPr="002A45FF">
        <w:rPr>
          <w:lang w:val="en-US"/>
        </w:rPr>
        <w:t>season.*</w:t>
      </w:r>
      <w:proofErr w:type="gramEnd"/>
    </w:p>
    <w:p w14:paraId="02C4A49F" w14:textId="77777777" w:rsidR="002A45FF" w:rsidRDefault="002A45FF" w:rsidP="002A45FF">
      <w:pPr>
        <w:pStyle w:val="Listenabsatz"/>
        <w:spacing w:line="360" w:lineRule="auto"/>
        <w:ind w:left="0"/>
        <w:rPr>
          <w:lang w:val="en-US"/>
        </w:rPr>
      </w:pPr>
    </w:p>
    <w:p w14:paraId="2E5516D1" w14:textId="10DA05CC" w:rsidR="002A45FF" w:rsidRDefault="002A45FF" w:rsidP="002A45FF">
      <w:pPr>
        <w:pStyle w:val="Listenabsatz"/>
        <w:spacing w:line="360" w:lineRule="auto"/>
        <w:ind w:left="0"/>
        <w:rPr>
          <w:lang w:val="en-US"/>
        </w:rPr>
      </w:pPr>
      <w:r w:rsidRPr="002A45FF">
        <w:rPr>
          <w:lang w:val="en-US"/>
        </w:rPr>
        <w:t>-for the </w:t>
      </w:r>
      <w:proofErr w:type="spellStart"/>
      <w:r w:rsidRPr="002A45FF">
        <w:rPr>
          <w:b/>
          <w:bCs/>
          <w:lang w:val="en-US"/>
        </w:rPr>
        <w:t>SuperSkiCard</w:t>
      </w:r>
      <w:proofErr w:type="spellEnd"/>
      <w:r w:rsidRPr="002A45FF">
        <w:rPr>
          <w:b/>
          <w:bCs/>
          <w:lang w:val="en-US"/>
        </w:rPr>
        <w:t xml:space="preserve"> season pass</w:t>
      </w:r>
      <w:r w:rsidRPr="002A45FF">
        <w:rPr>
          <w:lang w:val="en-US"/>
        </w:rPr>
        <w:t xml:space="preserve">, the refund is made </w:t>
      </w:r>
      <w:proofErr w:type="gramStart"/>
      <w:r w:rsidRPr="002A45FF">
        <w:rPr>
          <w:lang w:val="en-US"/>
        </w:rPr>
        <w:t>on the basis of</w:t>
      </w:r>
      <w:proofErr w:type="gramEnd"/>
      <w:r w:rsidRPr="002A45FF">
        <w:rPr>
          <w:lang w:val="en-US"/>
        </w:rPr>
        <w:t xml:space="preserve"> a payback period calculation, whereby it is determined, whether the costs of the </w:t>
      </w:r>
      <w:proofErr w:type="spellStart"/>
      <w:r w:rsidRPr="002A45FF">
        <w:rPr>
          <w:lang w:val="en-US"/>
        </w:rPr>
        <w:t>SuperSkiCard</w:t>
      </w:r>
      <w:proofErr w:type="spellEnd"/>
      <w:r w:rsidRPr="002A45FF">
        <w:rPr>
          <w:lang w:val="en-US"/>
        </w:rPr>
        <w:t xml:space="preserve"> have already been paid back through its usage by the customer. This calculation is made </w:t>
      </w:r>
      <w:proofErr w:type="gramStart"/>
      <w:r w:rsidRPr="002A45FF">
        <w:rPr>
          <w:lang w:val="en-US"/>
        </w:rPr>
        <w:t>on the basis of</w:t>
      </w:r>
      <w:proofErr w:type="gramEnd"/>
      <w:r w:rsidRPr="002A45FF">
        <w:rPr>
          <w:lang w:val="en-US"/>
        </w:rPr>
        <w:t xml:space="preserve"> a day ticket price calculated by the lift and cable car companies for the </w:t>
      </w:r>
      <w:proofErr w:type="spellStart"/>
      <w:r w:rsidRPr="002A45FF">
        <w:rPr>
          <w:lang w:val="en-US"/>
        </w:rPr>
        <w:t>respecti-ve</w:t>
      </w:r>
      <w:proofErr w:type="spellEnd"/>
      <w:r w:rsidRPr="002A45FF">
        <w:rPr>
          <w:lang w:val="en-US"/>
        </w:rPr>
        <w:t xml:space="preserve"> product, which will indicate whether the costs of the </w:t>
      </w:r>
      <w:proofErr w:type="spellStart"/>
      <w:r w:rsidRPr="002A45FF">
        <w:rPr>
          <w:lang w:val="en-US"/>
        </w:rPr>
        <w:t>SuperSkiCard</w:t>
      </w:r>
      <w:proofErr w:type="spellEnd"/>
      <w:r w:rsidRPr="002A45FF">
        <w:rPr>
          <w:lang w:val="en-US"/>
        </w:rPr>
        <w:t xml:space="preserve"> have been paid back from the 15th or more day of skiing. A refund is therefore excluded, if the customer has already used the season pass on 15 or more days of skiing. If a season ticket is purchased during or after a lockdown, the customer has no claim to a refund for the period of the current or already expired </w:t>
      </w:r>
      <w:proofErr w:type="gramStart"/>
      <w:r w:rsidRPr="002A45FF">
        <w:rPr>
          <w:lang w:val="en-US"/>
        </w:rPr>
        <w:t>lockdown.*</w:t>
      </w:r>
      <w:proofErr w:type="gramEnd"/>
    </w:p>
    <w:p w14:paraId="36AC1C96" w14:textId="77777777" w:rsidR="002A45FF" w:rsidRDefault="002A45FF" w:rsidP="002A45FF">
      <w:pPr>
        <w:pStyle w:val="Listenabsatz"/>
        <w:spacing w:line="360" w:lineRule="auto"/>
        <w:ind w:left="0"/>
        <w:rPr>
          <w:lang w:val="en-US"/>
        </w:rPr>
      </w:pPr>
    </w:p>
    <w:p w14:paraId="46280180" w14:textId="77777777" w:rsidR="002A45FF" w:rsidRDefault="002A45FF" w:rsidP="002A45FF">
      <w:pPr>
        <w:pStyle w:val="Listenabsatz"/>
        <w:spacing w:line="360" w:lineRule="auto"/>
        <w:ind w:left="0"/>
        <w:rPr>
          <w:lang w:val="en-US"/>
        </w:rPr>
      </w:pPr>
      <w:r w:rsidRPr="002A45FF">
        <w:rPr>
          <w:b/>
          <w:bCs/>
          <w:lang w:val="en-US"/>
        </w:rPr>
        <w:t>*Complement</w:t>
      </w:r>
    </w:p>
    <w:p w14:paraId="3E29B897" w14:textId="77777777" w:rsidR="002A45FF" w:rsidRDefault="002A45FF" w:rsidP="002A45FF">
      <w:pPr>
        <w:pStyle w:val="Listenabsatz"/>
        <w:spacing w:line="360" w:lineRule="auto"/>
        <w:ind w:left="0"/>
        <w:rPr>
          <w:lang w:val="en-US"/>
        </w:rPr>
      </w:pPr>
      <w:r w:rsidRPr="002A45FF">
        <w:rPr>
          <w:lang w:val="en-US"/>
        </w:rPr>
        <w:t>All customers who buy a season ticket or flexible pass in the pre-sale period up to and including 31.12., can request a refund at the end of the season if the usage is low. With the flexible pass, unused ski days are extended to the following season. (Status: 04.12.2020)</w:t>
      </w:r>
      <w:r w:rsidRPr="002A45FF">
        <w:rPr>
          <w:lang w:val="en-US"/>
        </w:rPr>
        <w:br/>
      </w:r>
    </w:p>
    <w:p w14:paraId="700A9832" w14:textId="148B46D9" w:rsidR="006813D4" w:rsidRDefault="002A45FF" w:rsidP="002A45FF">
      <w:pPr>
        <w:pStyle w:val="Listenabsatz"/>
        <w:spacing w:line="360" w:lineRule="auto"/>
        <w:ind w:left="0"/>
        <w:rPr>
          <w:lang w:val="en-US"/>
        </w:rPr>
      </w:pPr>
      <w:r w:rsidRPr="002A45FF">
        <w:rPr>
          <w:lang w:val="en-US"/>
        </w:rPr>
        <w:t>A refund claim, which can be made at the end of the season, can be made at any of the participating cable car and lift companies.</w:t>
      </w:r>
    </w:p>
    <w:p w14:paraId="6E4CA5E0" w14:textId="77777777" w:rsidR="002A45FF" w:rsidRPr="00147D77" w:rsidRDefault="002A45FF" w:rsidP="002A45FF">
      <w:pPr>
        <w:pStyle w:val="Listenabsatz"/>
        <w:spacing w:line="360" w:lineRule="auto"/>
        <w:ind w:left="0"/>
        <w:rPr>
          <w:lang w:val="en-US"/>
        </w:rPr>
      </w:pPr>
    </w:p>
    <w:p w14:paraId="617D983E" w14:textId="53587D7B" w:rsidR="006813D4" w:rsidRPr="00147D77" w:rsidRDefault="006813D4" w:rsidP="006813D4">
      <w:pPr>
        <w:pBdr>
          <w:top w:val="single" w:sz="4" w:space="3" w:color="auto" w:shadow="1"/>
          <w:left w:val="single" w:sz="4" w:space="4" w:color="auto" w:shadow="1"/>
          <w:bottom w:val="single" w:sz="4" w:space="1" w:color="auto" w:shadow="1"/>
          <w:right w:val="single" w:sz="4" w:space="4" w:color="auto" w:shadow="1"/>
        </w:pBdr>
        <w:shd w:val="clear" w:color="auto" w:fill="E6E6E6"/>
        <w:spacing w:line="360" w:lineRule="auto"/>
        <w:rPr>
          <w:rFonts w:ascii="Tahoma" w:hAnsi="Tahoma" w:cs="Tahoma"/>
          <w:b/>
          <w:bCs/>
          <w:lang w:val="en-US"/>
        </w:rPr>
      </w:pPr>
      <w:r w:rsidRPr="00147D77">
        <w:rPr>
          <w:rFonts w:ascii="Tahoma" w:hAnsi="Tahoma"/>
          <w:b/>
          <w:bCs/>
          <w:lang w:val="en-US"/>
        </w:rPr>
        <w:t>VIII.  Refund due to Injuries or Illnesses</w:t>
      </w:r>
    </w:p>
    <w:p w14:paraId="7E93206D" w14:textId="02E9DBCD" w:rsidR="006813D4" w:rsidRPr="00147D77" w:rsidRDefault="006813D4" w:rsidP="00303E27">
      <w:pPr>
        <w:pStyle w:val="Listenabsatz"/>
        <w:spacing w:line="360" w:lineRule="auto"/>
        <w:ind w:left="0"/>
        <w:jc w:val="both"/>
        <w:rPr>
          <w:lang w:val="en-US"/>
        </w:rPr>
      </w:pPr>
    </w:p>
    <w:p w14:paraId="3B10B2EF" w14:textId="3F8FF3DB" w:rsidR="000C33BC" w:rsidRPr="002A45FF" w:rsidRDefault="00285E62" w:rsidP="006813D4">
      <w:pPr>
        <w:pStyle w:val="Listenabsatz"/>
        <w:spacing w:line="360" w:lineRule="auto"/>
        <w:ind w:left="0"/>
        <w:jc w:val="both"/>
        <w:rPr>
          <w:lang w:val="en-US"/>
        </w:rPr>
      </w:pPr>
      <w:r w:rsidRPr="002A45FF">
        <w:rPr>
          <w:lang w:val="en-US"/>
        </w:rPr>
        <w:t xml:space="preserve">If the customer is prevented from skiing due to a serious injury or illness, there will be no entitlement to a reimbursement. The cable car and lift companies however, as a good will gesture, reserve the right to refund the cost of the </w:t>
      </w:r>
      <w:proofErr w:type="spellStart"/>
      <w:r w:rsidRPr="002A45FF">
        <w:rPr>
          <w:lang w:val="en-US"/>
        </w:rPr>
        <w:t>SuperSkiCard</w:t>
      </w:r>
      <w:proofErr w:type="spellEnd"/>
      <w:r w:rsidRPr="002A45FF">
        <w:rPr>
          <w:lang w:val="en-US"/>
        </w:rPr>
        <w:t xml:space="preserve"> at their own discretion A prerequisite for this is the presentation of a doctor's note from a local doctor. A refund for the </w:t>
      </w:r>
      <w:proofErr w:type="spellStart"/>
      <w:r w:rsidRPr="002A45FF">
        <w:rPr>
          <w:lang w:val="en-US"/>
        </w:rPr>
        <w:t>SuperSkiCard</w:t>
      </w:r>
      <w:proofErr w:type="spellEnd"/>
      <w:r w:rsidRPr="002A45FF">
        <w:rPr>
          <w:lang w:val="en-US"/>
        </w:rPr>
        <w:t xml:space="preserve"> is impossible after the 28th February during the calendar year. You must notify us of an injury or illness immediately.</w:t>
      </w:r>
    </w:p>
    <w:p w14:paraId="28010264" w14:textId="77777777" w:rsidR="006813D4" w:rsidRPr="00147D77" w:rsidRDefault="006813D4" w:rsidP="006813D4">
      <w:pPr>
        <w:pStyle w:val="Listenabsatz"/>
        <w:spacing w:line="360" w:lineRule="auto"/>
        <w:ind w:left="0"/>
        <w:jc w:val="both"/>
        <w:rPr>
          <w:lang w:val="en-US"/>
        </w:rPr>
      </w:pPr>
    </w:p>
    <w:p w14:paraId="49C58D78" w14:textId="4348388A" w:rsidR="006813D4" w:rsidRPr="00147D77" w:rsidRDefault="006813D4" w:rsidP="006813D4">
      <w:pPr>
        <w:pStyle w:val="Listenabsatz"/>
        <w:pBdr>
          <w:top w:val="single" w:sz="4" w:space="3" w:color="auto" w:shadow="1"/>
          <w:left w:val="single" w:sz="4" w:space="4" w:color="auto" w:shadow="1"/>
          <w:bottom w:val="single" w:sz="4" w:space="1" w:color="auto" w:shadow="1"/>
          <w:right w:val="single" w:sz="4" w:space="4" w:color="auto" w:shadow="1"/>
        </w:pBdr>
        <w:shd w:val="clear" w:color="auto" w:fill="E6E6E6"/>
        <w:spacing w:line="360" w:lineRule="auto"/>
        <w:ind w:left="0"/>
        <w:rPr>
          <w:rFonts w:ascii="Tahoma" w:hAnsi="Tahoma" w:cs="Tahoma"/>
          <w:b/>
          <w:bCs/>
          <w:lang w:val="en-US"/>
        </w:rPr>
      </w:pPr>
      <w:r w:rsidRPr="00147D77">
        <w:rPr>
          <w:rFonts w:ascii="Tahoma" w:hAnsi="Tahoma"/>
          <w:b/>
          <w:bCs/>
          <w:lang w:val="en-US"/>
        </w:rPr>
        <w:t>IX Misuse</w:t>
      </w:r>
    </w:p>
    <w:p w14:paraId="7DB38DE8" w14:textId="77777777" w:rsidR="004D4EFC" w:rsidRPr="00147D77" w:rsidRDefault="004D4EFC" w:rsidP="006813D4">
      <w:pPr>
        <w:pStyle w:val="Listenabsatz"/>
        <w:spacing w:line="360" w:lineRule="auto"/>
        <w:ind w:left="0"/>
        <w:jc w:val="both"/>
        <w:rPr>
          <w:lang w:val="en-US"/>
        </w:rPr>
      </w:pPr>
    </w:p>
    <w:p w14:paraId="29E3D7D0" w14:textId="57C387CA" w:rsidR="00303E27" w:rsidRDefault="002A45FF" w:rsidP="00303E27">
      <w:pPr>
        <w:pStyle w:val="Listenabsatz"/>
        <w:spacing w:line="360" w:lineRule="auto"/>
        <w:ind w:left="0"/>
        <w:jc w:val="both"/>
        <w:rPr>
          <w:lang w:val="en-US"/>
        </w:rPr>
      </w:pPr>
      <w:r w:rsidRPr="002A45FF">
        <w:rPr>
          <w:lang w:val="en-US"/>
        </w:rPr>
        <w:t xml:space="preserve">The </w:t>
      </w:r>
      <w:proofErr w:type="spellStart"/>
      <w:r w:rsidRPr="002A45FF">
        <w:rPr>
          <w:lang w:val="en-US"/>
        </w:rPr>
        <w:t>SuperSkiCard</w:t>
      </w:r>
      <w:proofErr w:type="spellEnd"/>
      <w:r w:rsidRPr="002A45FF">
        <w:rPr>
          <w:lang w:val="en-US"/>
        </w:rPr>
        <w:t xml:space="preserve"> is (also within a family) </w:t>
      </w:r>
      <w:proofErr w:type="spellStart"/>
      <w:proofErr w:type="gramStart"/>
      <w:r w:rsidRPr="002A45FF">
        <w:rPr>
          <w:lang w:val="en-US"/>
        </w:rPr>
        <w:t>non transferable</w:t>
      </w:r>
      <w:proofErr w:type="spellEnd"/>
      <w:proofErr w:type="gramEnd"/>
      <w:r w:rsidRPr="002A45FF">
        <w:rPr>
          <w:lang w:val="en-US"/>
        </w:rPr>
        <w:t xml:space="preserve">. Each misuse leads to the withdrawal of the card without any replacement. In addition to this, the customer is obliged to pay the cost of a day ticket for the replacement, as well as a fine (at least € </w:t>
      </w:r>
      <w:proofErr w:type="gramStart"/>
      <w:r w:rsidRPr="002A45FF">
        <w:rPr>
          <w:lang w:val="en-US"/>
        </w:rPr>
        <w:t>40,-</w:t>
      </w:r>
      <w:proofErr w:type="gramEnd"/>
      <w:r w:rsidRPr="002A45FF">
        <w:rPr>
          <w:lang w:val="en-US"/>
        </w:rPr>
        <w:t>) arising from the fare conditions of the participating cable car and lift company. The card is to be kept, so that misuse from a third party can be excluded completely. The filing of a criminal complaint shall remain expressly reserved.</w:t>
      </w:r>
    </w:p>
    <w:p w14:paraId="033D3BD6" w14:textId="77777777" w:rsidR="002A45FF" w:rsidRPr="00147D77" w:rsidRDefault="002A45FF" w:rsidP="00303E27">
      <w:pPr>
        <w:pStyle w:val="Listenabsatz"/>
        <w:spacing w:line="360" w:lineRule="auto"/>
        <w:ind w:left="0"/>
        <w:jc w:val="both"/>
        <w:rPr>
          <w:lang w:val="en-US"/>
        </w:rPr>
      </w:pPr>
    </w:p>
    <w:p w14:paraId="6A8C604D" w14:textId="7EE3634F" w:rsidR="00D953D1" w:rsidRPr="00147D77" w:rsidRDefault="006813D4" w:rsidP="00303E27">
      <w:pPr>
        <w:pStyle w:val="Listenabsatz"/>
        <w:pBdr>
          <w:top w:val="single" w:sz="4" w:space="3" w:color="auto" w:shadow="1"/>
          <w:left w:val="single" w:sz="4" w:space="4" w:color="auto" w:shadow="1"/>
          <w:bottom w:val="single" w:sz="4" w:space="1" w:color="auto" w:shadow="1"/>
          <w:right w:val="single" w:sz="4" w:space="4" w:color="auto" w:shadow="1"/>
        </w:pBdr>
        <w:shd w:val="clear" w:color="auto" w:fill="E6E6E6"/>
        <w:spacing w:line="360" w:lineRule="auto"/>
        <w:ind w:left="0"/>
        <w:rPr>
          <w:rFonts w:ascii="Tahoma" w:hAnsi="Tahoma" w:cs="Tahoma"/>
          <w:b/>
          <w:bCs/>
          <w:lang w:val="en-US"/>
        </w:rPr>
      </w:pPr>
      <w:r w:rsidRPr="00147D77">
        <w:rPr>
          <w:rFonts w:ascii="Tahoma" w:hAnsi="Tahoma"/>
          <w:b/>
          <w:bCs/>
          <w:lang w:val="en-US"/>
        </w:rPr>
        <w:t>X. Data Protection</w:t>
      </w:r>
    </w:p>
    <w:p w14:paraId="26575FFD" w14:textId="77777777" w:rsidR="00D953D1" w:rsidRPr="00147D77" w:rsidRDefault="00D953D1" w:rsidP="00303E27">
      <w:pPr>
        <w:pStyle w:val="Listenabsatz"/>
        <w:spacing w:line="360" w:lineRule="auto"/>
        <w:ind w:left="0"/>
        <w:jc w:val="both"/>
        <w:rPr>
          <w:lang w:val="en-US"/>
        </w:rPr>
      </w:pPr>
    </w:p>
    <w:p w14:paraId="7D04E213" w14:textId="6D72BEBF" w:rsidR="00D953D1" w:rsidRDefault="002A45FF" w:rsidP="00303E27">
      <w:pPr>
        <w:pStyle w:val="Listenabsatz"/>
        <w:spacing w:line="360" w:lineRule="auto"/>
        <w:ind w:left="0"/>
        <w:jc w:val="both"/>
        <w:rPr>
          <w:lang w:val="en-US"/>
        </w:rPr>
      </w:pPr>
      <w:r w:rsidRPr="002A45FF">
        <w:rPr>
          <w:lang w:val="en-US"/>
        </w:rPr>
        <w:t xml:space="preserve">The protection of the personal data of our clients is an important matter for the cable car and lift companies. The data of the client will therefore be processed solely </w:t>
      </w:r>
      <w:proofErr w:type="gramStart"/>
      <w:r w:rsidRPr="002A45FF">
        <w:rPr>
          <w:lang w:val="en-US"/>
        </w:rPr>
        <w:t>on the basis of</w:t>
      </w:r>
      <w:proofErr w:type="gramEnd"/>
      <w:r w:rsidRPr="002A45FF">
        <w:rPr>
          <w:lang w:val="en-US"/>
        </w:rPr>
        <w:t xml:space="preserve"> government regulations (in particular GDPR and DPA). We refer to the Privacy Policy that appear on the websites of the participating cable car and lift companies.</w:t>
      </w:r>
    </w:p>
    <w:p w14:paraId="660C9F85" w14:textId="77777777" w:rsidR="002A45FF" w:rsidRPr="002A45FF" w:rsidRDefault="002A45FF" w:rsidP="00303E27">
      <w:pPr>
        <w:pStyle w:val="Listenabsatz"/>
        <w:spacing w:line="360" w:lineRule="auto"/>
        <w:ind w:left="0"/>
        <w:jc w:val="both"/>
        <w:rPr>
          <w:lang w:val="en-US"/>
        </w:rPr>
      </w:pPr>
    </w:p>
    <w:p w14:paraId="41D77B8F" w14:textId="0DE4EB52" w:rsidR="00A85659" w:rsidRPr="00147D77" w:rsidRDefault="00A85659" w:rsidP="00A85659">
      <w:pPr>
        <w:pBdr>
          <w:top w:val="single" w:sz="4" w:space="3" w:color="auto" w:shadow="1"/>
          <w:left w:val="single" w:sz="4" w:space="4" w:color="auto" w:shadow="1"/>
          <w:bottom w:val="single" w:sz="4" w:space="1" w:color="auto" w:shadow="1"/>
          <w:right w:val="single" w:sz="4" w:space="4" w:color="auto" w:shadow="1"/>
        </w:pBdr>
        <w:shd w:val="clear" w:color="auto" w:fill="E6E6E6"/>
        <w:spacing w:line="360" w:lineRule="auto"/>
        <w:rPr>
          <w:rFonts w:ascii="Tahoma" w:hAnsi="Tahoma" w:cs="Tahoma"/>
          <w:b/>
          <w:bCs/>
          <w:lang w:val="en-US"/>
        </w:rPr>
      </w:pPr>
      <w:r w:rsidRPr="00147D77">
        <w:rPr>
          <w:rFonts w:ascii="Tahoma" w:hAnsi="Tahoma"/>
          <w:b/>
          <w:bCs/>
          <w:lang w:val="en-US"/>
        </w:rPr>
        <w:t>X</w:t>
      </w:r>
      <w:r w:rsidR="00147D77">
        <w:rPr>
          <w:rFonts w:ascii="Tahoma" w:hAnsi="Tahoma"/>
          <w:b/>
          <w:bCs/>
          <w:lang w:val="en-US"/>
        </w:rPr>
        <w:t>I</w:t>
      </w:r>
      <w:r w:rsidRPr="00147D77">
        <w:rPr>
          <w:rFonts w:ascii="Tahoma" w:hAnsi="Tahoma"/>
          <w:b/>
          <w:bCs/>
          <w:lang w:val="en-US"/>
        </w:rPr>
        <w:t>. Applicable Law and Place of Jurisdiction</w:t>
      </w:r>
    </w:p>
    <w:p w14:paraId="1E3D0098" w14:textId="7064652A" w:rsidR="00A85659" w:rsidRPr="00147D77" w:rsidRDefault="00A85659">
      <w:pPr>
        <w:spacing w:line="360" w:lineRule="auto"/>
        <w:rPr>
          <w:lang w:val="en-US"/>
        </w:rPr>
      </w:pPr>
    </w:p>
    <w:p w14:paraId="42130CF2" w14:textId="7A409E19" w:rsidR="002A45FF" w:rsidRDefault="002A45FF" w:rsidP="002A45FF">
      <w:pPr>
        <w:pStyle w:val="Listenabsatz"/>
        <w:spacing w:line="360" w:lineRule="auto"/>
        <w:ind w:left="0"/>
        <w:rPr>
          <w:lang w:val="en-US"/>
        </w:rPr>
      </w:pPr>
      <w:r w:rsidRPr="002A45FF">
        <w:rPr>
          <w:lang w:val="en-US"/>
        </w:rPr>
        <w:t>Austrian substantive law applies as agreed excluding the CISG and the referring statutes of interna-</w:t>
      </w:r>
      <w:proofErr w:type="spellStart"/>
      <w:r w:rsidRPr="002A45FF">
        <w:rPr>
          <w:lang w:val="en-US"/>
        </w:rPr>
        <w:t>tional</w:t>
      </w:r>
      <w:proofErr w:type="spellEnd"/>
      <w:r w:rsidRPr="002A45FF">
        <w:rPr>
          <w:lang w:val="en-US"/>
        </w:rPr>
        <w:t xml:space="preserve"> private law.</w:t>
      </w:r>
    </w:p>
    <w:p w14:paraId="28203551" w14:textId="77777777" w:rsidR="002A45FF" w:rsidRDefault="002A45FF" w:rsidP="002A45FF">
      <w:pPr>
        <w:pStyle w:val="Listenabsatz"/>
        <w:spacing w:line="360" w:lineRule="auto"/>
        <w:ind w:left="0"/>
        <w:rPr>
          <w:lang w:val="en-US"/>
        </w:rPr>
      </w:pPr>
    </w:p>
    <w:p w14:paraId="77103613" w14:textId="6FE465BF" w:rsidR="002A45FF" w:rsidRDefault="002A45FF" w:rsidP="002A45FF">
      <w:pPr>
        <w:pStyle w:val="Listenabsatz"/>
        <w:spacing w:line="360" w:lineRule="auto"/>
        <w:ind w:left="0"/>
        <w:rPr>
          <w:lang w:val="en-US"/>
        </w:rPr>
      </w:pPr>
      <w:r w:rsidRPr="002A45FF">
        <w:rPr>
          <w:lang w:val="en-US"/>
        </w:rPr>
        <w:lastRenderedPageBreak/>
        <w:t>Provided that the customer is the consumer in the sense of the Consumer Protection Act, the court in whose district the place of residence, habitual residence or place of employment is located, is responsible for all possible legal disputes. If the customer is the consumer with a habitual residence in the EU, they may alternatively, claim damages before the applicable court in Salzburg, or in the courts for the place where the consumer is domiciled.</w:t>
      </w:r>
    </w:p>
    <w:p w14:paraId="462BDD9A" w14:textId="77777777" w:rsidR="002A45FF" w:rsidRDefault="002A45FF" w:rsidP="002A45FF">
      <w:pPr>
        <w:pStyle w:val="Listenabsatz"/>
        <w:spacing w:line="360" w:lineRule="auto"/>
        <w:ind w:left="0"/>
        <w:rPr>
          <w:lang w:val="en-US"/>
        </w:rPr>
      </w:pPr>
    </w:p>
    <w:p w14:paraId="41366D7B" w14:textId="3ED11B47" w:rsidR="009C52DA" w:rsidRDefault="002A45FF" w:rsidP="002A45FF">
      <w:pPr>
        <w:pStyle w:val="Listenabsatz"/>
        <w:spacing w:line="360" w:lineRule="auto"/>
        <w:ind w:left="0"/>
        <w:rPr>
          <w:lang w:val="en-US"/>
        </w:rPr>
      </w:pPr>
      <w:r w:rsidRPr="002A45FF">
        <w:rPr>
          <w:lang w:val="en-US"/>
        </w:rPr>
        <w:t>In all other cases, the applicable court at the headquarters of the respective defendant company is agreed.</w:t>
      </w:r>
    </w:p>
    <w:p w14:paraId="6E2BA451" w14:textId="77777777" w:rsidR="002A45FF" w:rsidRPr="002A45FF" w:rsidRDefault="002A45FF" w:rsidP="002A45FF">
      <w:pPr>
        <w:pStyle w:val="Listenabsatz"/>
        <w:spacing w:line="360" w:lineRule="auto"/>
        <w:ind w:left="0"/>
        <w:rPr>
          <w:rFonts w:cs="Times New Roman"/>
          <w:szCs w:val="24"/>
          <w:lang w:val="en-US"/>
        </w:rPr>
      </w:pPr>
    </w:p>
    <w:p w14:paraId="0CFF8299" w14:textId="0ADDE7B8" w:rsidR="00655E49" w:rsidRPr="00655E49" w:rsidRDefault="00655E49" w:rsidP="009C52DA">
      <w:pPr>
        <w:spacing w:line="360" w:lineRule="auto"/>
        <w:jc w:val="both"/>
        <w:rPr>
          <w:rFonts w:cs="Times New Roman"/>
          <w:sz w:val="20"/>
          <w:szCs w:val="20"/>
        </w:rPr>
      </w:pPr>
      <w:r>
        <w:rPr>
          <w:sz w:val="20"/>
          <w:szCs w:val="20"/>
        </w:rPr>
        <w:t xml:space="preserve">Version: </w:t>
      </w:r>
      <w:r w:rsidR="002A45FF">
        <w:rPr>
          <w:sz w:val="20"/>
          <w:szCs w:val="20"/>
        </w:rPr>
        <w:t>23.12.2020</w:t>
      </w:r>
    </w:p>
    <w:sectPr w:rsidR="00655E49" w:rsidRPr="00655E49" w:rsidSect="00D75CF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567" w:footer="414" w:gutter="0"/>
      <w:cols w:space="709"/>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63A21" w14:textId="77777777" w:rsidR="00E17D8C" w:rsidRDefault="00E17D8C">
      <w:r>
        <w:separator/>
      </w:r>
    </w:p>
  </w:endnote>
  <w:endnote w:type="continuationSeparator" w:id="0">
    <w:p w14:paraId="757B8793" w14:textId="77777777" w:rsidR="00E17D8C" w:rsidRDefault="00E1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ebo">
    <w:panose1 w:val="00000000000000000000"/>
    <w:charset w:val="00"/>
    <w:family w:val="auto"/>
    <w:pitch w:val="variable"/>
    <w:sig w:usb0="A00008E7" w:usb1="40000043" w:usb2="00000000" w:usb3="00000000" w:csb0="0000002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3F62" w14:textId="77777777" w:rsidR="00F777E8" w:rsidRDefault="00F777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228D" w14:textId="77777777" w:rsidR="003D54D7" w:rsidRDefault="003D54D7">
    <w:pPr>
      <w:pStyle w:val="Fuzeile"/>
      <w:jc w:val="center"/>
      <w:rPr>
        <w:sz w:val="16"/>
        <w:szCs w:val="16"/>
      </w:rPr>
    </w:pPr>
    <w:r>
      <w:rPr>
        <w:rStyle w:val="Seitenzahl"/>
        <w:sz w:val="16"/>
        <w:szCs w:val="16"/>
      </w:rPr>
      <w:t xml:space="preserve">[  </w:t>
    </w: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F777E8">
      <w:rPr>
        <w:rStyle w:val="Seitenzahl"/>
        <w:noProof/>
        <w:sz w:val="16"/>
        <w:szCs w:val="16"/>
      </w:rPr>
      <w:t>5</w:t>
    </w:r>
    <w:r>
      <w:rPr>
        <w:rStyle w:val="Seitenzahl"/>
        <w:sz w:val="16"/>
        <w:szCs w:val="16"/>
      </w:rPr>
      <w:fldChar w:fldCharType="end"/>
    </w:r>
    <w:r>
      <w:rPr>
        <w:rStyle w:val="Seitenzah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4992D" w14:textId="77777777" w:rsidR="00F777E8" w:rsidRDefault="00F777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68AD5" w14:textId="77777777" w:rsidR="00E17D8C" w:rsidRDefault="00E17D8C">
      <w:r>
        <w:separator/>
      </w:r>
    </w:p>
  </w:footnote>
  <w:footnote w:type="continuationSeparator" w:id="0">
    <w:p w14:paraId="6CE0D033" w14:textId="77777777" w:rsidR="00E17D8C" w:rsidRDefault="00E17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DD17" w14:textId="77777777" w:rsidR="00F777E8" w:rsidRDefault="00F777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320C3" w14:textId="49AF532F" w:rsidR="003D54D7" w:rsidRDefault="003D54D7">
    <w:pPr>
      <w:jc w:val="center"/>
      <w:rPr>
        <w:rFonts w:ascii="Verdana" w:hAnsi="Verdana"/>
        <w:sz w:val="20"/>
        <w:szCs w:val="20"/>
        <w:lang w:eastAsia="de-AT"/>
      </w:rPr>
    </w:pPr>
  </w:p>
  <w:p w14:paraId="3DFCBC1F" w14:textId="77777777" w:rsidR="003D54D7" w:rsidRDefault="003D54D7">
    <w:pPr>
      <w:spacing w:line="360" w:lineRule="auto"/>
      <w:rPr>
        <w:rFonts w:ascii="Verdana" w:hAnsi="Verdana"/>
        <w:sz w:val="20"/>
        <w:szCs w:val="20"/>
        <w:lang w:eastAsia="de-AT"/>
      </w:rPr>
    </w:pPr>
  </w:p>
  <w:p w14:paraId="23C9BE97" w14:textId="77777777" w:rsidR="003D54D7" w:rsidRDefault="003D54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6EB4" w14:textId="3E2918F5" w:rsidR="003D54D7" w:rsidRDefault="003D54D7">
    <w:pPr>
      <w:jc w:val="center"/>
      <w:rPr>
        <w:rFonts w:ascii="Verdana" w:hAnsi="Verdana" w:cs="Verdana"/>
        <w:sz w:val="20"/>
        <w:szCs w:val="20"/>
        <w:lang w:eastAsia="de-AT"/>
      </w:rPr>
    </w:pPr>
  </w:p>
  <w:p w14:paraId="1185A3FE" w14:textId="77777777" w:rsidR="003D54D7" w:rsidRDefault="003D54D7">
    <w:pPr>
      <w:rPr>
        <w:rFonts w:ascii="Verdana" w:hAnsi="Verdana" w:cs="Verdana"/>
        <w:sz w:val="20"/>
        <w:szCs w:val="20"/>
        <w:lang w:eastAsia="de-AT"/>
      </w:rPr>
    </w:pPr>
  </w:p>
  <w:p w14:paraId="4EF10E61" w14:textId="77777777" w:rsidR="003D54D7" w:rsidRDefault="003D54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6C4"/>
    <w:multiLevelType w:val="multilevel"/>
    <w:tmpl w:val="991E9208"/>
    <w:numStyleLink w:val="Formatvorlage1"/>
  </w:abstractNum>
  <w:abstractNum w:abstractNumId="1" w15:restartNumberingAfterBreak="0">
    <w:nsid w:val="005A253E"/>
    <w:multiLevelType w:val="multilevel"/>
    <w:tmpl w:val="A36C17C2"/>
    <w:lvl w:ilvl="0">
      <w:start w:val="1"/>
      <w:numFmt w:val="decimal"/>
      <w:lvlText w:val="%1."/>
      <w:lvlJc w:val="left"/>
      <w:pPr>
        <w:ind w:left="0" w:firstLine="0"/>
      </w:pPr>
      <w:rPr>
        <w:rFonts w:hint="default"/>
        <w:b/>
        <w:i w:val="0"/>
        <w:sz w:val="24"/>
      </w:rPr>
    </w:lvl>
    <w:lvl w:ilvl="1">
      <w:start w:val="1"/>
      <w:numFmt w:val="ordinal"/>
      <w:lvlText w:val="[%1%2]"/>
      <w:lvlJc w:val="left"/>
      <w:pPr>
        <w:ind w:left="0" w:firstLine="0"/>
      </w:pPr>
      <w:rPr>
        <w:rFonts w:ascii="Times New Roman" w:hAnsi="Times New Roman" w:hint="default"/>
        <w:b/>
        <w:i w:val="0"/>
        <w:sz w:val="24"/>
      </w:rPr>
    </w:lvl>
    <w:lvl w:ilvl="2">
      <w:start w:val="1"/>
      <w:numFmt w:val="ordinal"/>
      <w:lvlText w:val="[%1%2%3]"/>
      <w:lvlJc w:val="left"/>
      <w:pPr>
        <w:ind w:left="0" w:firstLine="0"/>
      </w:pPr>
      <w:rPr>
        <w:rFonts w:ascii="Times New Roman" w:hAnsi="Times New Roman" w:hint="default"/>
        <w:b/>
        <w:i w:val="0"/>
        <w:sz w:val="24"/>
      </w:rPr>
    </w:lvl>
    <w:lvl w:ilvl="3">
      <w:start w:val="1"/>
      <w:numFmt w:val="ordinal"/>
      <w:lvlText w:val="[%1%2%3%4]"/>
      <w:lvlJc w:val="left"/>
      <w:pPr>
        <w:ind w:left="0" w:firstLine="0"/>
      </w:pPr>
      <w:rPr>
        <w:rFonts w:ascii="Times New Roman" w:hAnsi="Times New Roman" w:hint="default"/>
        <w:b/>
        <w:i w:val="0"/>
        <w:sz w:val="24"/>
      </w:rPr>
    </w:lvl>
    <w:lvl w:ilvl="4">
      <w:start w:val="1"/>
      <w:numFmt w:val="ordinal"/>
      <w:lvlText w:val="[%1%2%3%4%5]"/>
      <w:lvlJc w:val="left"/>
      <w:pPr>
        <w:ind w:left="0" w:firstLine="0"/>
      </w:pPr>
      <w:rPr>
        <w:rFonts w:ascii="Times New Roman" w:hAnsi="Times New Roman" w:hint="default"/>
        <w:b/>
        <w:i w:val="0"/>
        <w:sz w:val="24"/>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4D93259"/>
    <w:multiLevelType w:val="multilevel"/>
    <w:tmpl w:val="0C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6B70DE"/>
    <w:multiLevelType w:val="multilevel"/>
    <w:tmpl w:val="A36C17C2"/>
    <w:lvl w:ilvl="0">
      <w:start w:val="1"/>
      <w:numFmt w:val="decimal"/>
      <w:lvlText w:val="%1."/>
      <w:lvlJc w:val="left"/>
      <w:pPr>
        <w:ind w:left="0" w:firstLine="0"/>
      </w:pPr>
      <w:rPr>
        <w:rFonts w:hint="default"/>
        <w:b/>
        <w:i w:val="0"/>
        <w:sz w:val="24"/>
      </w:rPr>
    </w:lvl>
    <w:lvl w:ilvl="1">
      <w:start w:val="1"/>
      <w:numFmt w:val="ordinal"/>
      <w:lvlText w:val="[%1%2]"/>
      <w:lvlJc w:val="left"/>
      <w:pPr>
        <w:ind w:left="0" w:firstLine="0"/>
      </w:pPr>
      <w:rPr>
        <w:rFonts w:ascii="Times New Roman" w:hAnsi="Times New Roman" w:hint="default"/>
        <w:b/>
        <w:i w:val="0"/>
        <w:sz w:val="24"/>
      </w:rPr>
    </w:lvl>
    <w:lvl w:ilvl="2">
      <w:start w:val="1"/>
      <w:numFmt w:val="ordinal"/>
      <w:lvlText w:val="[%1%2%3]"/>
      <w:lvlJc w:val="left"/>
      <w:pPr>
        <w:ind w:left="0" w:firstLine="0"/>
      </w:pPr>
      <w:rPr>
        <w:rFonts w:ascii="Times New Roman" w:hAnsi="Times New Roman" w:hint="default"/>
        <w:b/>
        <w:i w:val="0"/>
        <w:sz w:val="24"/>
      </w:rPr>
    </w:lvl>
    <w:lvl w:ilvl="3">
      <w:start w:val="1"/>
      <w:numFmt w:val="ordinal"/>
      <w:lvlText w:val="[%1%2%3%4]"/>
      <w:lvlJc w:val="left"/>
      <w:pPr>
        <w:ind w:left="0" w:firstLine="0"/>
      </w:pPr>
      <w:rPr>
        <w:rFonts w:ascii="Times New Roman" w:hAnsi="Times New Roman" w:hint="default"/>
        <w:b/>
        <w:i w:val="0"/>
        <w:sz w:val="24"/>
      </w:rPr>
    </w:lvl>
    <w:lvl w:ilvl="4">
      <w:start w:val="1"/>
      <w:numFmt w:val="ordinal"/>
      <w:lvlText w:val="[%1%2%3%4%5]"/>
      <w:lvlJc w:val="left"/>
      <w:pPr>
        <w:ind w:left="0" w:firstLine="0"/>
      </w:pPr>
      <w:rPr>
        <w:rFonts w:ascii="Times New Roman" w:hAnsi="Times New Roman" w:hint="default"/>
        <w:b/>
        <w:i w:val="0"/>
        <w:sz w:val="24"/>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0DB50490"/>
    <w:multiLevelType w:val="hybridMultilevel"/>
    <w:tmpl w:val="D9EE3852"/>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87C040D"/>
    <w:multiLevelType w:val="multilevel"/>
    <w:tmpl w:val="991E9208"/>
    <w:numStyleLink w:val="Formatvorlage1"/>
  </w:abstractNum>
  <w:abstractNum w:abstractNumId="6" w15:restartNumberingAfterBreak="0">
    <w:nsid w:val="1A3106E4"/>
    <w:multiLevelType w:val="multilevel"/>
    <w:tmpl w:val="A81E0820"/>
    <w:lvl w:ilvl="0">
      <w:start w:val="1"/>
      <w:numFmt w:val="ordinal"/>
      <w:lvlText w:val="[%1]"/>
      <w:lvlJc w:val="left"/>
      <w:pPr>
        <w:ind w:left="0" w:firstLine="0"/>
      </w:pPr>
      <w:rPr>
        <w:rFonts w:ascii="Times New Roman" w:hAnsi="Times New Roman" w:hint="default"/>
        <w:b/>
        <w:i w:val="0"/>
        <w:sz w:val="24"/>
      </w:rPr>
    </w:lvl>
    <w:lvl w:ilvl="1">
      <w:start w:val="1"/>
      <w:numFmt w:val="ordinal"/>
      <w:lvlText w:val="[%1%2]"/>
      <w:lvlJc w:val="left"/>
      <w:pPr>
        <w:ind w:left="0" w:firstLine="0"/>
      </w:pPr>
      <w:rPr>
        <w:rFonts w:ascii="Times New Roman" w:hAnsi="Times New Roman" w:hint="default"/>
        <w:b/>
        <w:i w:val="0"/>
        <w:sz w:val="24"/>
      </w:rPr>
    </w:lvl>
    <w:lvl w:ilvl="2">
      <w:start w:val="1"/>
      <w:numFmt w:val="ordinal"/>
      <w:lvlText w:val="[%1%2%3]"/>
      <w:lvlJc w:val="left"/>
      <w:pPr>
        <w:ind w:left="0" w:firstLine="0"/>
      </w:pPr>
      <w:rPr>
        <w:rFonts w:ascii="Times New Roman" w:hAnsi="Times New Roman" w:hint="default"/>
        <w:b/>
        <w:i w:val="0"/>
        <w:sz w:val="24"/>
      </w:rPr>
    </w:lvl>
    <w:lvl w:ilvl="3">
      <w:start w:val="1"/>
      <w:numFmt w:val="ordinal"/>
      <w:lvlText w:val="[%1%2%3%4]"/>
      <w:lvlJc w:val="left"/>
      <w:pPr>
        <w:ind w:left="0" w:firstLine="0"/>
      </w:pPr>
      <w:rPr>
        <w:rFonts w:ascii="Times New Roman" w:hAnsi="Times New Roman" w:hint="default"/>
        <w:b/>
        <w:i w:val="0"/>
        <w:sz w:val="24"/>
      </w:rPr>
    </w:lvl>
    <w:lvl w:ilvl="4">
      <w:start w:val="1"/>
      <w:numFmt w:val="ordinal"/>
      <w:lvlText w:val="[%1%2%3%4%5]"/>
      <w:lvlJc w:val="left"/>
      <w:pPr>
        <w:ind w:left="0" w:firstLine="0"/>
      </w:pPr>
      <w:rPr>
        <w:rFonts w:ascii="Times New Roman" w:hAnsi="Times New Roman" w:hint="default"/>
        <w:b/>
        <w:i w:val="0"/>
        <w:sz w:val="24"/>
      </w:rPr>
    </w:lvl>
    <w:lvl w:ilvl="5">
      <w:start w:val="1"/>
      <w:numFmt w:val="ordinal"/>
      <w:lvlText w:val="[%1%2%3%4%5%6]"/>
      <w:lvlJc w:val="left"/>
      <w:pPr>
        <w:ind w:left="0" w:firstLine="0"/>
      </w:pPr>
      <w:rPr>
        <w:rFonts w:ascii="Times New Roman" w:hAnsi="Times New Roman" w:hint="default"/>
        <w:b/>
        <w:i w:val="0"/>
        <w:sz w:val="24"/>
      </w:rPr>
    </w:lvl>
    <w:lvl w:ilvl="6">
      <w:start w:val="1"/>
      <w:numFmt w:val="ordinal"/>
      <w:lvlText w:val="[%1%2%3%4%5%6%7]"/>
      <w:lvlJc w:val="left"/>
      <w:pPr>
        <w:ind w:left="0" w:firstLine="0"/>
      </w:pPr>
      <w:rPr>
        <w:rFonts w:ascii="Times New Roman" w:hAnsi="Times New Roman" w:hint="default"/>
        <w:b/>
        <w:i w:val="0"/>
        <w:sz w:val="24"/>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1B292C3B"/>
    <w:multiLevelType w:val="multilevel"/>
    <w:tmpl w:val="A36C17C2"/>
    <w:lvl w:ilvl="0">
      <w:start w:val="1"/>
      <w:numFmt w:val="decimal"/>
      <w:lvlText w:val="%1."/>
      <w:lvlJc w:val="left"/>
      <w:pPr>
        <w:ind w:left="0" w:firstLine="0"/>
      </w:pPr>
      <w:rPr>
        <w:rFonts w:hint="default"/>
        <w:b/>
        <w:i w:val="0"/>
        <w:sz w:val="24"/>
      </w:rPr>
    </w:lvl>
    <w:lvl w:ilvl="1">
      <w:start w:val="1"/>
      <w:numFmt w:val="ordinal"/>
      <w:lvlText w:val="[%1%2]"/>
      <w:lvlJc w:val="left"/>
      <w:pPr>
        <w:ind w:left="0" w:firstLine="0"/>
      </w:pPr>
      <w:rPr>
        <w:rFonts w:ascii="Times New Roman" w:hAnsi="Times New Roman" w:hint="default"/>
        <w:b/>
        <w:i w:val="0"/>
        <w:sz w:val="24"/>
      </w:rPr>
    </w:lvl>
    <w:lvl w:ilvl="2">
      <w:start w:val="1"/>
      <w:numFmt w:val="ordinal"/>
      <w:lvlText w:val="[%1%2%3]"/>
      <w:lvlJc w:val="left"/>
      <w:pPr>
        <w:ind w:left="0" w:firstLine="0"/>
      </w:pPr>
      <w:rPr>
        <w:rFonts w:ascii="Times New Roman" w:hAnsi="Times New Roman" w:hint="default"/>
        <w:b/>
        <w:i w:val="0"/>
        <w:sz w:val="24"/>
      </w:rPr>
    </w:lvl>
    <w:lvl w:ilvl="3">
      <w:start w:val="1"/>
      <w:numFmt w:val="ordinal"/>
      <w:lvlText w:val="[%1%2%3%4]"/>
      <w:lvlJc w:val="left"/>
      <w:pPr>
        <w:ind w:left="0" w:firstLine="0"/>
      </w:pPr>
      <w:rPr>
        <w:rFonts w:ascii="Times New Roman" w:hAnsi="Times New Roman" w:hint="default"/>
        <w:b/>
        <w:i w:val="0"/>
        <w:sz w:val="24"/>
      </w:rPr>
    </w:lvl>
    <w:lvl w:ilvl="4">
      <w:start w:val="1"/>
      <w:numFmt w:val="ordinal"/>
      <w:lvlText w:val="[%1%2%3%4%5]"/>
      <w:lvlJc w:val="left"/>
      <w:pPr>
        <w:ind w:left="0" w:firstLine="0"/>
      </w:pPr>
      <w:rPr>
        <w:rFonts w:ascii="Times New Roman" w:hAnsi="Times New Roman" w:hint="default"/>
        <w:b/>
        <w:i w:val="0"/>
        <w:sz w:val="24"/>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7EE06B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8474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2F0D3F"/>
    <w:multiLevelType w:val="multilevel"/>
    <w:tmpl w:val="991E9208"/>
    <w:styleLink w:val="Formatvorlage1"/>
    <w:lvl w:ilvl="0">
      <w:start w:val="1"/>
      <w:numFmt w:val="decimal"/>
      <w:lvlText w:val="[%1.]"/>
      <w:lvlJc w:val="left"/>
      <w:pPr>
        <w:tabs>
          <w:tab w:val="num" w:pos="0"/>
        </w:tabs>
        <w:ind w:left="0" w:firstLine="0"/>
      </w:pPr>
      <w:rPr>
        <w:rFonts w:cs="Times New Roman" w:hint="default"/>
        <w:b/>
        <w:i w:val="0"/>
      </w:rPr>
    </w:lvl>
    <w:lvl w:ilvl="1">
      <w:start w:val="1"/>
      <w:numFmt w:val="decimal"/>
      <w:lvlText w:val="[%1.%2.]"/>
      <w:lvlJc w:val="left"/>
      <w:pPr>
        <w:ind w:left="0" w:firstLine="0"/>
      </w:pPr>
      <w:rPr>
        <w:rFonts w:cs="Times New Roman" w:hint="default"/>
        <w:b/>
        <w:i w:val="0"/>
      </w:rPr>
    </w:lvl>
    <w:lvl w:ilvl="2">
      <w:start w:val="1"/>
      <w:numFmt w:val="decimal"/>
      <w:lvlText w:val="[%1.%2.%3.]"/>
      <w:lvlJc w:val="left"/>
      <w:pPr>
        <w:ind w:left="0" w:firstLine="0"/>
      </w:pPr>
      <w:rPr>
        <w:rFonts w:cs="Times New Roman" w:hint="default"/>
        <w:b/>
        <w:i w:val="0"/>
      </w:rPr>
    </w:lvl>
    <w:lvl w:ilvl="3">
      <w:start w:val="1"/>
      <w:numFmt w:val="decimal"/>
      <w:lvlText w:val="[%1.%2.%3.%4.]"/>
      <w:lvlJc w:val="left"/>
      <w:pPr>
        <w:ind w:left="0" w:firstLine="0"/>
      </w:pPr>
      <w:rPr>
        <w:rFonts w:cs="Times New Roman" w:hint="default"/>
        <w:b/>
        <w:i w:val="0"/>
      </w:rPr>
    </w:lvl>
    <w:lvl w:ilvl="4">
      <w:start w:val="1"/>
      <w:numFmt w:val="decimal"/>
      <w:lvlText w:val="[%1.%2.%3.%4.%5.]"/>
      <w:lvlJc w:val="left"/>
      <w:pPr>
        <w:ind w:left="0" w:firstLine="0"/>
      </w:pPr>
      <w:rPr>
        <w:rFonts w:cs="Times New Roman" w:hint="default"/>
        <w:b/>
        <w:i w:val="0"/>
      </w:rPr>
    </w:lvl>
    <w:lvl w:ilvl="5">
      <w:start w:val="1"/>
      <w:numFmt w:val="lowerRoman"/>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left"/>
      <w:pPr>
        <w:ind w:left="0" w:firstLine="0"/>
      </w:pPr>
      <w:rPr>
        <w:rFonts w:cs="Times New Roman" w:hint="default"/>
      </w:rPr>
    </w:lvl>
  </w:abstractNum>
  <w:abstractNum w:abstractNumId="11" w15:restartNumberingAfterBreak="0">
    <w:nsid w:val="32385D85"/>
    <w:multiLevelType w:val="multilevel"/>
    <w:tmpl w:val="A81E0820"/>
    <w:lvl w:ilvl="0">
      <w:start w:val="1"/>
      <w:numFmt w:val="ordinal"/>
      <w:lvlText w:val="[%1]"/>
      <w:lvlJc w:val="left"/>
      <w:pPr>
        <w:ind w:left="0" w:firstLine="0"/>
      </w:pPr>
      <w:rPr>
        <w:rFonts w:ascii="Times New Roman" w:hAnsi="Times New Roman" w:hint="default"/>
        <w:b/>
        <w:i w:val="0"/>
        <w:sz w:val="24"/>
      </w:rPr>
    </w:lvl>
    <w:lvl w:ilvl="1">
      <w:start w:val="1"/>
      <w:numFmt w:val="ordinal"/>
      <w:lvlText w:val="[%1%2]"/>
      <w:lvlJc w:val="left"/>
      <w:pPr>
        <w:ind w:left="0" w:firstLine="0"/>
      </w:pPr>
      <w:rPr>
        <w:rFonts w:ascii="Times New Roman" w:hAnsi="Times New Roman" w:hint="default"/>
        <w:b/>
        <w:i w:val="0"/>
        <w:sz w:val="24"/>
      </w:rPr>
    </w:lvl>
    <w:lvl w:ilvl="2">
      <w:start w:val="1"/>
      <w:numFmt w:val="ordinal"/>
      <w:lvlText w:val="[%1%2%3]"/>
      <w:lvlJc w:val="left"/>
      <w:pPr>
        <w:ind w:left="0" w:firstLine="0"/>
      </w:pPr>
      <w:rPr>
        <w:rFonts w:ascii="Times New Roman" w:hAnsi="Times New Roman" w:hint="default"/>
        <w:b/>
        <w:i w:val="0"/>
        <w:sz w:val="24"/>
      </w:rPr>
    </w:lvl>
    <w:lvl w:ilvl="3">
      <w:start w:val="1"/>
      <w:numFmt w:val="ordinal"/>
      <w:lvlText w:val="[%1%2%3%4]"/>
      <w:lvlJc w:val="left"/>
      <w:pPr>
        <w:ind w:left="0" w:firstLine="0"/>
      </w:pPr>
      <w:rPr>
        <w:rFonts w:ascii="Times New Roman" w:hAnsi="Times New Roman" w:hint="default"/>
        <w:b/>
        <w:i w:val="0"/>
        <w:sz w:val="24"/>
      </w:rPr>
    </w:lvl>
    <w:lvl w:ilvl="4">
      <w:start w:val="1"/>
      <w:numFmt w:val="ordinal"/>
      <w:lvlText w:val="[%1%2%3%4%5]"/>
      <w:lvlJc w:val="left"/>
      <w:pPr>
        <w:ind w:left="0" w:firstLine="0"/>
      </w:pPr>
      <w:rPr>
        <w:rFonts w:ascii="Times New Roman" w:hAnsi="Times New Roman" w:hint="default"/>
        <w:b/>
        <w:i w:val="0"/>
        <w:sz w:val="24"/>
      </w:rPr>
    </w:lvl>
    <w:lvl w:ilvl="5">
      <w:start w:val="1"/>
      <w:numFmt w:val="ordinal"/>
      <w:lvlText w:val="[%1%2%3%4%5%6]"/>
      <w:lvlJc w:val="left"/>
      <w:pPr>
        <w:ind w:left="0" w:firstLine="0"/>
      </w:pPr>
      <w:rPr>
        <w:rFonts w:ascii="Times New Roman" w:hAnsi="Times New Roman" w:hint="default"/>
        <w:b/>
        <w:i w:val="0"/>
        <w:sz w:val="24"/>
      </w:rPr>
    </w:lvl>
    <w:lvl w:ilvl="6">
      <w:start w:val="1"/>
      <w:numFmt w:val="ordinal"/>
      <w:lvlText w:val="[%1%2%3%4%5%6%7]"/>
      <w:lvlJc w:val="left"/>
      <w:pPr>
        <w:ind w:left="0" w:firstLine="0"/>
      </w:pPr>
      <w:rPr>
        <w:rFonts w:ascii="Times New Roman" w:hAnsi="Times New Roman" w:hint="default"/>
        <w:b/>
        <w:i w:val="0"/>
        <w:sz w:val="24"/>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331A387C"/>
    <w:multiLevelType w:val="multilevel"/>
    <w:tmpl w:val="5DDC3134"/>
    <w:styleLink w:val="PEHB"/>
    <w:lvl w:ilvl="0">
      <w:start w:val="1"/>
      <w:numFmt w:val="ordinal"/>
      <w:lvlText w:val="[%1]"/>
      <w:lvlJc w:val="left"/>
      <w:pPr>
        <w:ind w:left="0" w:firstLine="0"/>
      </w:pPr>
      <w:rPr>
        <w:rFonts w:ascii="Times New Roman" w:hAnsi="Times New Roman" w:hint="default"/>
        <w:b/>
        <w:i w:val="0"/>
        <w:sz w:val="24"/>
      </w:rPr>
    </w:lvl>
    <w:lvl w:ilvl="1">
      <w:start w:val="1"/>
      <w:numFmt w:val="ordinal"/>
      <w:lvlText w:val="[%1%2]"/>
      <w:lvlJc w:val="left"/>
      <w:pPr>
        <w:ind w:left="0" w:firstLine="0"/>
      </w:pPr>
      <w:rPr>
        <w:rFonts w:ascii="Times New Roman" w:hAnsi="Times New Roman" w:hint="default"/>
        <w:b/>
        <w:i w:val="0"/>
        <w:sz w:val="24"/>
      </w:rPr>
    </w:lvl>
    <w:lvl w:ilvl="2">
      <w:start w:val="1"/>
      <w:numFmt w:val="ordinal"/>
      <w:lvlText w:val="[%1%2%3]"/>
      <w:lvlJc w:val="left"/>
      <w:pPr>
        <w:ind w:left="0" w:firstLine="0"/>
      </w:pPr>
      <w:rPr>
        <w:rFonts w:ascii="Times New Roman" w:hAnsi="Times New Roman" w:hint="default"/>
        <w:b/>
        <w:i w:val="0"/>
        <w:sz w:val="24"/>
      </w:rPr>
    </w:lvl>
    <w:lvl w:ilvl="3">
      <w:start w:val="1"/>
      <w:numFmt w:val="ordinal"/>
      <w:lvlText w:val="[%1%2%3%4]"/>
      <w:lvlJc w:val="left"/>
      <w:pPr>
        <w:ind w:left="0" w:firstLine="0"/>
      </w:pPr>
      <w:rPr>
        <w:rFonts w:ascii="Times New Roman" w:hAnsi="Times New Roman" w:hint="default"/>
        <w:b/>
        <w:i w:val="0"/>
        <w:sz w:val="24"/>
      </w:rPr>
    </w:lvl>
    <w:lvl w:ilvl="4">
      <w:start w:val="1"/>
      <w:numFmt w:val="ordinal"/>
      <w:lvlText w:val="[%1%2%3%4%5]"/>
      <w:lvlJc w:val="left"/>
      <w:pPr>
        <w:ind w:left="0" w:firstLine="0"/>
      </w:pPr>
      <w:rPr>
        <w:rFonts w:ascii="Times New Roman" w:hAnsi="Times New Roman" w:hint="default"/>
        <w:b/>
        <w:i w:val="0"/>
        <w:sz w:val="24"/>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A2D7F61"/>
    <w:multiLevelType w:val="multilevel"/>
    <w:tmpl w:val="5DDC3134"/>
    <w:numStyleLink w:val="PEHB"/>
  </w:abstractNum>
  <w:abstractNum w:abstractNumId="14" w15:restartNumberingAfterBreak="0">
    <w:nsid w:val="3B6B3D4D"/>
    <w:multiLevelType w:val="multilevel"/>
    <w:tmpl w:val="24DC5286"/>
    <w:lvl w:ilvl="0">
      <w:start w:val="1"/>
      <w:numFmt w:val="ordinal"/>
      <w:lvlText w:val="[%1]"/>
      <w:lvlJc w:val="left"/>
      <w:pPr>
        <w:ind w:left="0" w:firstLine="0"/>
      </w:pPr>
      <w:rPr>
        <w:rFonts w:ascii="Times New Roman" w:hAnsi="Times New Roman" w:hint="default"/>
        <w:b/>
        <w:i w:val="0"/>
        <w:sz w:val="24"/>
      </w:rPr>
    </w:lvl>
    <w:lvl w:ilvl="1">
      <w:start w:val="1"/>
      <w:numFmt w:val="ordinal"/>
      <w:lvlText w:val="[%1%2]"/>
      <w:lvlJc w:val="left"/>
      <w:pPr>
        <w:ind w:left="0" w:firstLine="0"/>
      </w:pPr>
      <w:rPr>
        <w:rFonts w:ascii="Times New Roman" w:hAnsi="Times New Roman" w:hint="default"/>
        <w:b/>
        <w:i w:val="0"/>
        <w:sz w:val="24"/>
      </w:rPr>
    </w:lvl>
    <w:lvl w:ilvl="2">
      <w:start w:val="1"/>
      <w:numFmt w:val="ordinal"/>
      <w:lvlText w:val="[%1%2%3]"/>
      <w:lvlJc w:val="left"/>
      <w:pPr>
        <w:ind w:left="0" w:firstLine="0"/>
      </w:pPr>
      <w:rPr>
        <w:rFonts w:ascii="Times New Roman" w:hAnsi="Times New Roman" w:hint="default"/>
        <w:b/>
        <w:i w:val="0"/>
        <w:sz w:val="24"/>
      </w:rPr>
    </w:lvl>
    <w:lvl w:ilvl="3">
      <w:start w:val="1"/>
      <w:numFmt w:val="ordinal"/>
      <w:lvlText w:val="[%1%2%3%4]"/>
      <w:lvlJc w:val="left"/>
      <w:pPr>
        <w:ind w:left="0" w:firstLine="0"/>
      </w:pPr>
      <w:rPr>
        <w:rFonts w:ascii="Times New Roman" w:hAnsi="Times New Roman" w:hint="default"/>
        <w:b/>
        <w:i w:val="0"/>
        <w:sz w:val="24"/>
      </w:rPr>
    </w:lvl>
    <w:lvl w:ilvl="4">
      <w:start w:val="1"/>
      <w:numFmt w:val="ordinal"/>
      <w:lvlText w:val="[%1%2%3%4%5]"/>
      <w:lvlJc w:val="left"/>
      <w:pPr>
        <w:ind w:left="0" w:firstLine="0"/>
      </w:pPr>
      <w:rPr>
        <w:rFonts w:ascii="Times New Roman" w:hAnsi="Times New Roman" w:hint="default"/>
        <w:b/>
        <w:i w:val="0"/>
        <w:sz w:val="24"/>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7555332"/>
    <w:multiLevelType w:val="multilevel"/>
    <w:tmpl w:val="991E9208"/>
    <w:numStyleLink w:val="Formatvorlage1"/>
  </w:abstractNum>
  <w:abstractNum w:abstractNumId="16" w15:restartNumberingAfterBreak="0">
    <w:nsid w:val="4BCF0BF4"/>
    <w:multiLevelType w:val="hybridMultilevel"/>
    <w:tmpl w:val="9FAE6A9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BF51827"/>
    <w:multiLevelType w:val="multilevel"/>
    <w:tmpl w:val="991E9208"/>
    <w:numStyleLink w:val="Formatvorlage1"/>
  </w:abstractNum>
  <w:abstractNum w:abstractNumId="18" w15:restartNumberingAfterBreak="0">
    <w:nsid w:val="5D7360DA"/>
    <w:multiLevelType w:val="multilevel"/>
    <w:tmpl w:val="AEE882DE"/>
    <w:lvl w:ilvl="0">
      <w:start w:val="1"/>
      <w:numFmt w:val="ordinal"/>
      <w:lvlText w:val="[%1]"/>
      <w:lvlJc w:val="left"/>
      <w:pPr>
        <w:ind w:left="0" w:firstLine="0"/>
      </w:pPr>
      <w:rPr>
        <w:rFonts w:ascii="Times New Roman" w:hAnsi="Times New Roman" w:hint="default"/>
        <w:b/>
        <w:i w:val="0"/>
        <w:sz w:val="24"/>
      </w:rPr>
    </w:lvl>
    <w:lvl w:ilvl="1">
      <w:start w:val="1"/>
      <w:numFmt w:val="ordinal"/>
      <w:lvlText w:val="[%1%2]"/>
      <w:lvlJc w:val="left"/>
      <w:pPr>
        <w:ind w:left="0" w:firstLine="0"/>
      </w:pPr>
      <w:rPr>
        <w:rFonts w:ascii="Times New Roman" w:hAnsi="Times New Roman" w:hint="default"/>
        <w:b/>
        <w:i w:val="0"/>
        <w:sz w:val="24"/>
      </w:rPr>
    </w:lvl>
    <w:lvl w:ilvl="2">
      <w:start w:val="1"/>
      <w:numFmt w:val="ordinal"/>
      <w:lvlText w:val="[%1%2%3]"/>
      <w:lvlJc w:val="left"/>
      <w:pPr>
        <w:ind w:left="0" w:firstLine="0"/>
      </w:pPr>
      <w:rPr>
        <w:rFonts w:ascii="Times New Roman" w:hAnsi="Times New Roman" w:hint="default"/>
        <w:b/>
        <w:i w:val="0"/>
        <w:sz w:val="24"/>
      </w:rPr>
    </w:lvl>
    <w:lvl w:ilvl="3">
      <w:start w:val="1"/>
      <w:numFmt w:val="ordinal"/>
      <w:lvlText w:val="[%1%2%3%4]"/>
      <w:lvlJc w:val="left"/>
      <w:pPr>
        <w:ind w:left="0" w:firstLine="0"/>
      </w:pPr>
      <w:rPr>
        <w:rFonts w:ascii="Times New Roman" w:hAnsi="Times New Roman" w:hint="default"/>
        <w:b/>
        <w:i w:val="0"/>
        <w:sz w:val="24"/>
      </w:rPr>
    </w:lvl>
    <w:lvl w:ilvl="4">
      <w:start w:val="1"/>
      <w:numFmt w:val="ordinal"/>
      <w:lvlText w:val="[%1%2%3%4%5]"/>
      <w:lvlJc w:val="left"/>
      <w:pPr>
        <w:ind w:left="0" w:firstLine="0"/>
      </w:pPr>
      <w:rPr>
        <w:rFonts w:ascii="Times New Roman" w:hAnsi="Times New Roman" w:hint="default"/>
        <w:b/>
        <w:i w:val="0"/>
        <w:sz w:val="24"/>
      </w:rPr>
    </w:lvl>
    <w:lvl w:ilvl="5">
      <w:start w:val="1"/>
      <w:numFmt w:val="ordinal"/>
      <w:lvlText w:val="[%1%2%3%4%5%6]"/>
      <w:lvlJc w:val="left"/>
      <w:pPr>
        <w:ind w:left="0" w:firstLine="0"/>
      </w:pPr>
      <w:rPr>
        <w:rFonts w:ascii="Times New Roman" w:hAnsi="Times New Roman" w:hint="default"/>
        <w:b/>
        <w:i w:val="0"/>
        <w:sz w:val="24"/>
      </w:rPr>
    </w:lvl>
    <w:lvl w:ilvl="6">
      <w:start w:val="1"/>
      <w:numFmt w:val="ordinal"/>
      <w:lvlText w:val="[%1%2%3%4%5%6%7]"/>
      <w:lvlJc w:val="left"/>
      <w:pPr>
        <w:ind w:left="0" w:firstLine="0"/>
      </w:pPr>
      <w:rPr>
        <w:rFonts w:ascii="Times New Roman" w:hAnsi="Times New Roman" w:hint="default"/>
        <w:b/>
        <w:i w:val="0"/>
        <w:sz w:val="24"/>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697445E7"/>
    <w:multiLevelType w:val="multilevel"/>
    <w:tmpl w:val="A36C17C2"/>
    <w:lvl w:ilvl="0">
      <w:start w:val="1"/>
      <w:numFmt w:val="decimal"/>
      <w:lvlText w:val="%1."/>
      <w:lvlJc w:val="left"/>
      <w:pPr>
        <w:ind w:left="0" w:firstLine="0"/>
      </w:pPr>
      <w:rPr>
        <w:rFonts w:hint="default"/>
        <w:b/>
        <w:i w:val="0"/>
        <w:sz w:val="24"/>
      </w:rPr>
    </w:lvl>
    <w:lvl w:ilvl="1">
      <w:start w:val="1"/>
      <w:numFmt w:val="ordinal"/>
      <w:lvlText w:val="[%1%2]"/>
      <w:lvlJc w:val="left"/>
      <w:pPr>
        <w:ind w:left="0" w:firstLine="0"/>
      </w:pPr>
      <w:rPr>
        <w:rFonts w:ascii="Times New Roman" w:hAnsi="Times New Roman" w:hint="default"/>
        <w:b/>
        <w:i w:val="0"/>
        <w:sz w:val="24"/>
      </w:rPr>
    </w:lvl>
    <w:lvl w:ilvl="2">
      <w:start w:val="1"/>
      <w:numFmt w:val="ordinal"/>
      <w:lvlText w:val="[%1%2%3]"/>
      <w:lvlJc w:val="left"/>
      <w:pPr>
        <w:ind w:left="0" w:firstLine="0"/>
      </w:pPr>
      <w:rPr>
        <w:rFonts w:ascii="Times New Roman" w:hAnsi="Times New Roman" w:hint="default"/>
        <w:b/>
        <w:i w:val="0"/>
        <w:sz w:val="24"/>
      </w:rPr>
    </w:lvl>
    <w:lvl w:ilvl="3">
      <w:start w:val="1"/>
      <w:numFmt w:val="ordinal"/>
      <w:lvlText w:val="[%1%2%3%4]"/>
      <w:lvlJc w:val="left"/>
      <w:pPr>
        <w:ind w:left="0" w:firstLine="0"/>
      </w:pPr>
      <w:rPr>
        <w:rFonts w:ascii="Times New Roman" w:hAnsi="Times New Roman" w:hint="default"/>
        <w:b/>
        <w:i w:val="0"/>
        <w:sz w:val="24"/>
      </w:rPr>
    </w:lvl>
    <w:lvl w:ilvl="4">
      <w:start w:val="1"/>
      <w:numFmt w:val="ordinal"/>
      <w:lvlText w:val="[%1%2%3%4%5]"/>
      <w:lvlJc w:val="left"/>
      <w:pPr>
        <w:ind w:left="0" w:firstLine="0"/>
      </w:pPr>
      <w:rPr>
        <w:rFonts w:ascii="Times New Roman" w:hAnsi="Times New Roman" w:hint="default"/>
        <w:b/>
        <w:i w:val="0"/>
        <w:sz w:val="24"/>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6B4E4D74"/>
    <w:multiLevelType w:val="hybridMultilevel"/>
    <w:tmpl w:val="E054B74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FD762B9"/>
    <w:multiLevelType w:val="multilevel"/>
    <w:tmpl w:val="5DDC3134"/>
    <w:numStyleLink w:val="PEHB"/>
  </w:abstractNum>
  <w:abstractNum w:abstractNumId="22" w15:restartNumberingAfterBreak="0">
    <w:nsid w:val="7E0E2966"/>
    <w:multiLevelType w:val="multilevel"/>
    <w:tmpl w:val="A36C17C2"/>
    <w:lvl w:ilvl="0">
      <w:start w:val="1"/>
      <w:numFmt w:val="decimal"/>
      <w:lvlText w:val="%1."/>
      <w:lvlJc w:val="left"/>
      <w:pPr>
        <w:ind w:left="0" w:firstLine="0"/>
      </w:pPr>
      <w:rPr>
        <w:rFonts w:hint="default"/>
        <w:b/>
        <w:i w:val="0"/>
        <w:sz w:val="24"/>
      </w:rPr>
    </w:lvl>
    <w:lvl w:ilvl="1">
      <w:start w:val="1"/>
      <w:numFmt w:val="ordinal"/>
      <w:lvlText w:val="[%1%2]"/>
      <w:lvlJc w:val="left"/>
      <w:pPr>
        <w:ind w:left="0" w:firstLine="0"/>
      </w:pPr>
      <w:rPr>
        <w:rFonts w:ascii="Times New Roman" w:hAnsi="Times New Roman" w:hint="default"/>
        <w:b/>
        <w:i w:val="0"/>
        <w:sz w:val="24"/>
      </w:rPr>
    </w:lvl>
    <w:lvl w:ilvl="2">
      <w:start w:val="1"/>
      <w:numFmt w:val="ordinal"/>
      <w:lvlText w:val="[%1%2%3]"/>
      <w:lvlJc w:val="left"/>
      <w:pPr>
        <w:ind w:left="0" w:firstLine="0"/>
      </w:pPr>
      <w:rPr>
        <w:rFonts w:ascii="Times New Roman" w:hAnsi="Times New Roman" w:hint="default"/>
        <w:b/>
        <w:i w:val="0"/>
        <w:sz w:val="24"/>
      </w:rPr>
    </w:lvl>
    <w:lvl w:ilvl="3">
      <w:start w:val="1"/>
      <w:numFmt w:val="ordinal"/>
      <w:lvlText w:val="[%1%2%3%4]"/>
      <w:lvlJc w:val="left"/>
      <w:pPr>
        <w:ind w:left="0" w:firstLine="0"/>
      </w:pPr>
      <w:rPr>
        <w:rFonts w:ascii="Times New Roman" w:hAnsi="Times New Roman" w:hint="default"/>
        <w:b/>
        <w:i w:val="0"/>
        <w:sz w:val="24"/>
      </w:rPr>
    </w:lvl>
    <w:lvl w:ilvl="4">
      <w:start w:val="1"/>
      <w:numFmt w:val="ordinal"/>
      <w:lvlText w:val="[%1%2%3%4%5]"/>
      <w:lvlJc w:val="left"/>
      <w:pPr>
        <w:ind w:left="0" w:firstLine="0"/>
      </w:pPr>
      <w:rPr>
        <w:rFonts w:ascii="Times New Roman" w:hAnsi="Times New Roman" w:hint="default"/>
        <w:b/>
        <w:i w:val="0"/>
        <w:sz w:val="24"/>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F7D371A"/>
    <w:multiLevelType w:val="multilevel"/>
    <w:tmpl w:val="5DDC3134"/>
    <w:numStyleLink w:val="PEHB"/>
  </w:abstractNum>
  <w:num w:numId="1">
    <w:abstractNumId w:val="9"/>
  </w:num>
  <w:num w:numId="2">
    <w:abstractNumId w:val="8"/>
  </w:num>
  <w:num w:numId="3">
    <w:abstractNumId w:val="20"/>
  </w:num>
  <w:num w:numId="4">
    <w:abstractNumId w:val="14"/>
  </w:num>
  <w:num w:numId="5">
    <w:abstractNumId w:val="16"/>
  </w:num>
  <w:num w:numId="6">
    <w:abstractNumId w:val="18"/>
  </w:num>
  <w:num w:numId="7">
    <w:abstractNumId w:val="6"/>
  </w:num>
  <w:num w:numId="8">
    <w:abstractNumId w:val="11"/>
  </w:num>
  <w:num w:numId="9">
    <w:abstractNumId w:val="12"/>
  </w:num>
  <w:num w:numId="10">
    <w:abstractNumId w:val="21"/>
  </w:num>
  <w:num w:numId="11">
    <w:abstractNumId w:val="4"/>
  </w:num>
  <w:num w:numId="12">
    <w:abstractNumId w:val="13"/>
  </w:num>
  <w:num w:numId="13">
    <w:abstractNumId w:val="23"/>
  </w:num>
  <w:num w:numId="14">
    <w:abstractNumId w:val="19"/>
  </w:num>
  <w:num w:numId="15">
    <w:abstractNumId w:val="10"/>
  </w:num>
  <w:num w:numId="16">
    <w:abstractNumId w:val="0"/>
  </w:num>
  <w:num w:numId="17">
    <w:abstractNumId w:val="5"/>
  </w:num>
  <w:num w:numId="18">
    <w:abstractNumId w:val="15"/>
  </w:num>
  <w:num w:numId="19">
    <w:abstractNumId w:val="17"/>
  </w:num>
  <w:num w:numId="20">
    <w:abstractNumId w:val="2"/>
  </w:num>
  <w:num w:numId="21">
    <w:abstractNumId w:val="7"/>
  </w:num>
  <w:num w:numId="22">
    <w:abstractNumId w:val="1"/>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gutterAtTop/>
  <w:proofState w:spelling="clean" w:grammar="clean"/>
  <w:linkStyles/>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09"/>
    <w:rsid w:val="000A166A"/>
    <w:rsid w:val="000C33BC"/>
    <w:rsid w:val="000E5CCD"/>
    <w:rsid w:val="001450B9"/>
    <w:rsid w:val="00147D77"/>
    <w:rsid w:val="001536E6"/>
    <w:rsid w:val="00170FD8"/>
    <w:rsid w:val="00182EA8"/>
    <w:rsid w:val="001A3168"/>
    <w:rsid w:val="001B3076"/>
    <w:rsid w:val="001C0909"/>
    <w:rsid w:val="001D16C9"/>
    <w:rsid w:val="001E54B3"/>
    <w:rsid w:val="0025696F"/>
    <w:rsid w:val="00285E62"/>
    <w:rsid w:val="00292BEC"/>
    <w:rsid w:val="00296C1F"/>
    <w:rsid w:val="002A45FF"/>
    <w:rsid w:val="002C66C9"/>
    <w:rsid w:val="002D4B6A"/>
    <w:rsid w:val="002D5D71"/>
    <w:rsid w:val="002E10AD"/>
    <w:rsid w:val="00300B3B"/>
    <w:rsid w:val="00303E27"/>
    <w:rsid w:val="00352009"/>
    <w:rsid w:val="00367BA7"/>
    <w:rsid w:val="00372A09"/>
    <w:rsid w:val="003C5E65"/>
    <w:rsid w:val="003D54D7"/>
    <w:rsid w:val="003E128B"/>
    <w:rsid w:val="00402F02"/>
    <w:rsid w:val="004258C6"/>
    <w:rsid w:val="00444213"/>
    <w:rsid w:val="004737F8"/>
    <w:rsid w:val="0049030B"/>
    <w:rsid w:val="004A222C"/>
    <w:rsid w:val="004D2A1A"/>
    <w:rsid w:val="004D4EFC"/>
    <w:rsid w:val="00536B56"/>
    <w:rsid w:val="00547A58"/>
    <w:rsid w:val="00584709"/>
    <w:rsid w:val="005A7DAC"/>
    <w:rsid w:val="005E5AE4"/>
    <w:rsid w:val="00610CD1"/>
    <w:rsid w:val="006164E8"/>
    <w:rsid w:val="00627C9C"/>
    <w:rsid w:val="006350EB"/>
    <w:rsid w:val="006548F9"/>
    <w:rsid w:val="00655E49"/>
    <w:rsid w:val="0066341B"/>
    <w:rsid w:val="00671F18"/>
    <w:rsid w:val="006813D4"/>
    <w:rsid w:val="006A48E9"/>
    <w:rsid w:val="00704DC6"/>
    <w:rsid w:val="0072256F"/>
    <w:rsid w:val="0073346A"/>
    <w:rsid w:val="00734694"/>
    <w:rsid w:val="00735636"/>
    <w:rsid w:val="007F4E46"/>
    <w:rsid w:val="007F57DD"/>
    <w:rsid w:val="007F6AB5"/>
    <w:rsid w:val="007F7264"/>
    <w:rsid w:val="00863CA4"/>
    <w:rsid w:val="008A6A9E"/>
    <w:rsid w:val="008E40D7"/>
    <w:rsid w:val="008F1C2C"/>
    <w:rsid w:val="008F7EFE"/>
    <w:rsid w:val="00901B2C"/>
    <w:rsid w:val="00930F34"/>
    <w:rsid w:val="00966A01"/>
    <w:rsid w:val="0097491C"/>
    <w:rsid w:val="00975453"/>
    <w:rsid w:val="00991872"/>
    <w:rsid w:val="009B2F8B"/>
    <w:rsid w:val="009C52DA"/>
    <w:rsid w:val="009F5922"/>
    <w:rsid w:val="00A0328C"/>
    <w:rsid w:val="00A06B0C"/>
    <w:rsid w:val="00A07FB8"/>
    <w:rsid w:val="00A12908"/>
    <w:rsid w:val="00A13D29"/>
    <w:rsid w:val="00A149CC"/>
    <w:rsid w:val="00A306E4"/>
    <w:rsid w:val="00A52520"/>
    <w:rsid w:val="00A8113D"/>
    <w:rsid w:val="00A85659"/>
    <w:rsid w:val="00A954A7"/>
    <w:rsid w:val="00AA3F6A"/>
    <w:rsid w:val="00AB0722"/>
    <w:rsid w:val="00AD1BC4"/>
    <w:rsid w:val="00AD2871"/>
    <w:rsid w:val="00B57245"/>
    <w:rsid w:val="00B840A4"/>
    <w:rsid w:val="00C10EA1"/>
    <w:rsid w:val="00C1600E"/>
    <w:rsid w:val="00C22C3D"/>
    <w:rsid w:val="00C42BCF"/>
    <w:rsid w:val="00C43C2D"/>
    <w:rsid w:val="00C96D91"/>
    <w:rsid w:val="00CA3F3B"/>
    <w:rsid w:val="00CB59E6"/>
    <w:rsid w:val="00D54FE6"/>
    <w:rsid w:val="00D75CFC"/>
    <w:rsid w:val="00D953D1"/>
    <w:rsid w:val="00D964ED"/>
    <w:rsid w:val="00E17D8C"/>
    <w:rsid w:val="00E207F8"/>
    <w:rsid w:val="00E3539F"/>
    <w:rsid w:val="00E373B0"/>
    <w:rsid w:val="00E76A45"/>
    <w:rsid w:val="00ED42C6"/>
    <w:rsid w:val="00F133DF"/>
    <w:rsid w:val="00F34748"/>
    <w:rsid w:val="00F34C93"/>
    <w:rsid w:val="00F777E8"/>
    <w:rsid w:val="00F95791"/>
    <w:rsid w:val="00FA0C41"/>
    <w:rsid w:val="00FA58A7"/>
    <w:rsid w:val="00FB60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A1641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7D77"/>
    <w:rPr>
      <w:rFonts w:asciiTheme="minorHAnsi" w:eastAsiaTheme="minorHAnsi" w:hAnsiTheme="minorHAnsi" w:cstheme="minorBidi"/>
      <w:lang w:val="de-AT" w:eastAsia="en-US"/>
    </w:rPr>
  </w:style>
  <w:style w:type="paragraph" w:styleId="berschrift1">
    <w:name w:val="heading 1"/>
    <w:basedOn w:val="Standard"/>
    <w:next w:val="Standard"/>
    <w:link w:val="berschrift1Zchn"/>
    <w:uiPriority w:val="9"/>
    <w:qFormat/>
    <w:rsid w:val="00C43C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43C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berschrift2"/>
    <w:next w:val="Standard"/>
    <w:link w:val="berschrift3Zchn"/>
    <w:uiPriority w:val="99"/>
    <w:qFormat/>
    <w:pPr>
      <w:keepNext w:val="0"/>
      <w:spacing w:after="240" w:line="240" w:lineRule="atLeast"/>
      <w:outlineLvl w:val="2"/>
    </w:pPr>
  </w:style>
  <w:style w:type="paragraph" w:styleId="berschrift4">
    <w:name w:val="heading 4"/>
    <w:basedOn w:val="berschrift3"/>
    <w:next w:val="Standard"/>
    <w:link w:val="berschrift4Zchn"/>
    <w:uiPriority w:val="99"/>
    <w:qFormat/>
    <w:pPr>
      <w:spacing w:line="240" w:lineRule="auto"/>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rsid w:val="00147D7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47D77"/>
  </w:style>
  <w:style w:type="character" w:customStyle="1" w:styleId="berschrift1Zchn">
    <w:name w:val="Überschrift 1 Zchn"/>
    <w:basedOn w:val="Absatz-Standardschriftart"/>
    <w:link w:val="berschrift1"/>
    <w:uiPriority w:val="9"/>
    <w:locked/>
    <w:rsid w:val="00C43C2D"/>
    <w:rPr>
      <w:rFonts w:asciiTheme="majorHAnsi" w:eastAsiaTheme="majorEastAsia" w:hAnsiTheme="majorHAnsi" w:cstheme="majorBidi"/>
      <w:color w:val="2F5496" w:themeColor="accent1" w:themeShade="BF"/>
      <w:sz w:val="32"/>
      <w:szCs w:val="32"/>
      <w:lang w:eastAsia="en-US"/>
    </w:rPr>
  </w:style>
  <w:style w:type="character" w:customStyle="1" w:styleId="berschrift2Zchn">
    <w:name w:val="Überschrift 2 Zchn"/>
    <w:basedOn w:val="Absatz-Standardschriftart"/>
    <w:link w:val="berschrift2"/>
    <w:uiPriority w:val="9"/>
    <w:locked/>
    <w:rsid w:val="00C43C2D"/>
    <w:rPr>
      <w:rFonts w:asciiTheme="majorHAnsi" w:eastAsiaTheme="majorEastAsia" w:hAnsiTheme="majorHAnsi" w:cstheme="majorBidi"/>
      <w:color w:val="2F5496" w:themeColor="accent1" w:themeShade="BF"/>
      <w:sz w:val="26"/>
      <w:szCs w:val="26"/>
      <w:lang w:eastAsia="en-US"/>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en-GB" w:eastAsia="de-D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en-GB" w:eastAsia="de-DE"/>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lang w:val="en-GB" w:eastAsia="de-DE"/>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lang w:val="en-GB" w:eastAsia="de-DE"/>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lang w:val="en-GB" w:eastAsia="de-DE"/>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lang w:val="en-GB" w:eastAsia="de-DE"/>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lang w:val="en-GB"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lang w:val="en-GB"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lang w:val="en-GB" w:eastAsia="de-DE"/>
    </w:r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locked/>
    <w:rPr>
      <w:rFonts w:cs="Times New Roman"/>
      <w:sz w:val="20"/>
      <w:szCs w:val="20"/>
      <w:lang w:val="en-GB" w:eastAsia="de-DE"/>
    </w:rPr>
  </w:style>
  <w:style w:type="character" w:styleId="Funotenzeichen">
    <w:name w:val="footnote reference"/>
    <w:basedOn w:val="Absatz-Standardschriftart"/>
    <w:uiPriority w:val="99"/>
    <w:semiHidden/>
    <w:rPr>
      <w:rFonts w:cs="Times New Roman"/>
      <w:position w:val="6"/>
      <w:sz w:val="16"/>
      <w:szCs w:val="16"/>
    </w:rPr>
  </w:style>
  <w:style w:type="paragraph" w:styleId="Standardeinzug">
    <w:name w:val="Normal Indent"/>
    <w:basedOn w:val="Standard"/>
    <w:uiPriority w:val="99"/>
    <w:pPr>
      <w:ind w:left="708"/>
    </w:p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locked/>
    <w:rPr>
      <w:rFonts w:cs="Times New Roman"/>
      <w:sz w:val="20"/>
      <w:szCs w:val="20"/>
      <w:lang w:val="en-GB"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rFonts w:ascii="Arial" w:hAnsi="Arial" w:cs="Arial"/>
      <w:b/>
      <w:bCs/>
      <w:sz w:val="18"/>
      <w:szCs w:val="18"/>
    </w:rPr>
  </w:style>
  <w:style w:type="paragraph" w:styleId="Verzeichnis1">
    <w:name w:val="toc 1"/>
    <w:basedOn w:val="Standard"/>
    <w:next w:val="Standard"/>
    <w:autoRedefine/>
    <w:uiPriority w:val="99"/>
    <w:semiHidden/>
    <w:pPr>
      <w:tabs>
        <w:tab w:val="right" w:pos="9071"/>
      </w:tabs>
    </w:pPr>
    <w:rPr>
      <w:b/>
      <w:bCs/>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basedOn w:val="Absatz-Standardschriftart"/>
    <w:uiPriority w:val="99"/>
    <w:rPr>
      <w:rFonts w:cs="Times New Roman"/>
    </w:rPr>
  </w:style>
  <w:style w:type="paragraph" w:customStyle="1" w:styleId="Vertrag">
    <w:name w:val="Vertrag"/>
    <w:basedOn w:val="Standard"/>
    <w:uiPriority w:val="99"/>
    <w:pPr>
      <w:jc w:val="center"/>
    </w:pPr>
    <w:rPr>
      <w:b/>
      <w:bCs/>
    </w:rPr>
  </w:style>
  <w:style w:type="paragraph" w:customStyle="1" w:styleId="Vertraggesperrt">
    <w:name w:val="Vertrag gesperrt"/>
    <w:basedOn w:val="Standard"/>
    <w:uiPriority w:val="99"/>
    <w:pPr>
      <w:jc w:val="center"/>
    </w:pPr>
    <w:rPr>
      <w:b/>
      <w:bCs/>
      <w:smallCaps/>
      <w:spacing w:val="80"/>
      <w:sz w:val="28"/>
      <w:szCs w:val="28"/>
    </w:rPr>
  </w:style>
  <w:style w:type="paragraph" w:customStyle="1" w:styleId="Schriftsatz">
    <w:name w:val="Schriftsatz"/>
    <w:basedOn w:val="Standard"/>
    <w:uiPriority w:val="99"/>
    <w:pPr>
      <w:jc w:val="center"/>
    </w:pPr>
    <w:rPr>
      <w:b/>
      <w:bCs/>
      <w:caps/>
      <w:spacing w:val="80"/>
      <w:u w:val="single"/>
    </w:rPr>
  </w:style>
  <w:style w:type="paragraph" w:styleId="Titel">
    <w:name w:val="Title"/>
    <w:basedOn w:val="Standard"/>
    <w:link w:val="TitelZchn"/>
    <w:uiPriority w:val="99"/>
    <w:qFormat/>
    <w:pPr>
      <w:overflowPunct w:val="0"/>
      <w:autoSpaceDE w:val="0"/>
      <w:autoSpaceDN w:val="0"/>
      <w:adjustRightInd w:val="0"/>
      <w:spacing w:line="360" w:lineRule="auto"/>
      <w:jc w:val="center"/>
      <w:textAlignment w:val="baseline"/>
    </w:pPr>
    <w:rPr>
      <w:b/>
      <w:bCs/>
      <w:smallCaps/>
      <w:sz w:val="36"/>
      <w:szCs w:val="36"/>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kern w:val="28"/>
      <w:sz w:val="32"/>
      <w:szCs w:val="32"/>
      <w:lang w:val="en-GB" w:eastAsia="de-DE"/>
    </w:rPr>
  </w:style>
  <w:style w:type="paragraph" w:styleId="Listenabsatz">
    <w:name w:val="List Paragraph"/>
    <w:basedOn w:val="Standard"/>
    <w:uiPriority w:val="34"/>
    <w:qFormat/>
    <w:rsid w:val="00C43C2D"/>
    <w:pPr>
      <w:ind w:left="720"/>
      <w:contextualSpacing/>
    </w:pPr>
  </w:style>
  <w:style w:type="numbering" w:customStyle="1" w:styleId="PEHB">
    <w:name w:val="PEHB"/>
    <w:basedOn w:val="KeineListe"/>
    <w:uiPriority w:val="99"/>
    <w:rsid w:val="00C43C2D"/>
    <w:pPr>
      <w:numPr>
        <w:numId w:val="9"/>
      </w:numPr>
    </w:pPr>
  </w:style>
  <w:style w:type="character" w:styleId="Hyperlink">
    <w:name w:val="Hyperlink"/>
    <w:basedOn w:val="Absatz-Standardschriftart"/>
    <w:uiPriority w:val="99"/>
    <w:unhideWhenUsed/>
    <w:rsid w:val="0049030B"/>
    <w:rPr>
      <w:color w:val="0563C1" w:themeColor="hyperlink"/>
      <w:u w:val="single"/>
    </w:rPr>
  </w:style>
  <w:style w:type="character" w:customStyle="1" w:styleId="NichtaufgelsteErwhnung1">
    <w:name w:val="Nicht aufgelöste Erwähnung1"/>
    <w:basedOn w:val="Absatz-Standardschriftart"/>
    <w:uiPriority w:val="99"/>
    <w:semiHidden/>
    <w:unhideWhenUsed/>
    <w:rsid w:val="0049030B"/>
    <w:rPr>
      <w:color w:val="605E5C"/>
      <w:shd w:val="clear" w:color="auto" w:fill="E1DFDD"/>
    </w:rPr>
  </w:style>
  <w:style w:type="paragraph" w:styleId="StandardWeb">
    <w:name w:val="Normal (Web)"/>
    <w:basedOn w:val="Standard"/>
    <w:uiPriority w:val="99"/>
    <w:unhideWhenUsed/>
    <w:rsid w:val="009C52DA"/>
    <w:pPr>
      <w:spacing w:before="100" w:beforeAutospacing="1" w:after="100" w:afterAutospacing="1"/>
    </w:pPr>
    <w:rPr>
      <w:rFonts w:ascii="Calibri" w:hAnsi="Calibri" w:cs="Calibri"/>
      <w:lang w:eastAsia="de-AT"/>
    </w:rPr>
  </w:style>
  <w:style w:type="character" w:styleId="Fett">
    <w:name w:val="Strong"/>
    <w:basedOn w:val="Absatz-Standardschriftart"/>
    <w:uiPriority w:val="22"/>
    <w:qFormat/>
    <w:rsid w:val="009C52DA"/>
    <w:rPr>
      <w:b/>
      <w:bCs/>
    </w:rPr>
  </w:style>
  <w:style w:type="numbering" w:customStyle="1" w:styleId="Formatvorlage1">
    <w:name w:val="Formatvorlage1"/>
    <w:rsid w:val="0097491C"/>
    <w:pPr>
      <w:numPr>
        <w:numId w:val="15"/>
      </w:numPr>
    </w:pPr>
  </w:style>
  <w:style w:type="character" w:styleId="Kommentarzeichen">
    <w:name w:val="annotation reference"/>
    <w:basedOn w:val="Absatz-Standardschriftart"/>
    <w:uiPriority w:val="99"/>
    <w:semiHidden/>
    <w:unhideWhenUsed/>
    <w:rsid w:val="0097491C"/>
    <w:rPr>
      <w:sz w:val="16"/>
      <w:szCs w:val="16"/>
    </w:rPr>
  </w:style>
  <w:style w:type="paragraph" w:styleId="Kommentartext">
    <w:name w:val="annotation text"/>
    <w:basedOn w:val="Standard"/>
    <w:link w:val="KommentartextZchn"/>
    <w:uiPriority w:val="99"/>
    <w:semiHidden/>
    <w:unhideWhenUsed/>
    <w:rsid w:val="0097491C"/>
    <w:rPr>
      <w:sz w:val="20"/>
      <w:szCs w:val="20"/>
    </w:rPr>
  </w:style>
  <w:style w:type="character" w:customStyle="1" w:styleId="KommentartextZchn">
    <w:name w:val="Kommentartext Zchn"/>
    <w:basedOn w:val="Absatz-Standardschriftart"/>
    <w:link w:val="Kommentartext"/>
    <w:uiPriority w:val="99"/>
    <w:semiHidden/>
    <w:rsid w:val="0097491C"/>
    <w:rPr>
      <w:rFonts w:eastAsia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97491C"/>
    <w:rPr>
      <w:b/>
      <w:bCs/>
    </w:rPr>
  </w:style>
  <w:style w:type="character" w:customStyle="1" w:styleId="KommentarthemaZchn">
    <w:name w:val="Kommentarthema Zchn"/>
    <w:basedOn w:val="KommentartextZchn"/>
    <w:link w:val="Kommentarthema"/>
    <w:uiPriority w:val="99"/>
    <w:semiHidden/>
    <w:rsid w:val="0097491C"/>
    <w:rPr>
      <w:rFonts w:eastAsiaTheme="minorHAnsi" w:cstheme="minorBidi"/>
      <w:b/>
      <w:bCs/>
      <w:sz w:val="20"/>
      <w:szCs w:val="20"/>
      <w:lang w:eastAsia="en-US"/>
    </w:rPr>
  </w:style>
  <w:style w:type="paragraph" w:styleId="Sprechblasentext">
    <w:name w:val="Balloon Text"/>
    <w:basedOn w:val="Standard"/>
    <w:link w:val="SprechblasentextZchn"/>
    <w:uiPriority w:val="99"/>
    <w:semiHidden/>
    <w:unhideWhenUsed/>
    <w:rsid w:val="009749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491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5254">
      <w:bodyDiv w:val="1"/>
      <w:marLeft w:val="0"/>
      <w:marRight w:val="0"/>
      <w:marTop w:val="0"/>
      <w:marBottom w:val="0"/>
      <w:divBdr>
        <w:top w:val="none" w:sz="0" w:space="0" w:color="auto"/>
        <w:left w:val="none" w:sz="0" w:space="0" w:color="auto"/>
        <w:bottom w:val="none" w:sz="0" w:space="0" w:color="auto"/>
        <w:right w:val="none" w:sz="0" w:space="0" w:color="auto"/>
      </w:divBdr>
    </w:div>
    <w:div w:id="19143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10ECE-510A-48B5-95B3-2EE5EF95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1746</Words>
  <Characters>8889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2020-12-23T20:29:00Z</dcterms:created>
  <dcterms:modified xsi:type="dcterms:W3CDTF">2020-12-23T20:29:00Z</dcterms:modified>
</cp:coreProperties>
</file>